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53B" w:rsidRPr="000F553B" w:rsidRDefault="000F553B" w:rsidP="000F553B">
      <w:pPr>
        <w:autoSpaceDE w:val="0"/>
        <w:autoSpaceDN w:val="0"/>
        <w:bidi w:val="0"/>
        <w:adjustRightInd w:val="0"/>
        <w:spacing w:after="0" w:line="240" w:lineRule="auto"/>
        <w:jc w:val="center"/>
        <w:rPr>
          <w:rFonts w:asciiTheme="majorBidi" w:hAnsiTheme="majorBidi" w:cstheme="majorBidi"/>
          <w:sz w:val="40"/>
          <w:szCs w:val="40"/>
        </w:rPr>
      </w:pPr>
      <w:r w:rsidRPr="000F553B">
        <w:rPr>
          <w:rFonts w:asciiTheme="majorBidi" w:hAnsiTheme="majorBidi" w:cstheme="majorBidi"/>
          <w:sz w:val="40"/>
          <w:szCs w:val="40"/>
        </w:rPr>
        <w:t>BOTULISM</w:t>
      </w:r>
    </w:p>
    <w:p w:rsidR="000F553B" w:rsidRDefault="000F553B" w:rsidP="000F553B">
      <w:pPr>
        <w:autoSpaceDE w:val="0"/>
        <w:autoSpaceDN w:val="0"/>
        <w:bidi w:val="0"/>
        <w:adjustRightInd w:val="0"/>
        <w:spacing w:after="0" w:line="240" w:lineRule="auto"/>
        <w:rPr>
          <w:rFonts w:asciiTheme="majorBidi" w:hAnsiTheme="majorBidi" w:cstheme="majorBidi"/>
          <w:sz w:val="32"/>
          <w:szCs w:val="32"/>
        </w:rPr>
      </w:pPr>
    </w:p>
    <w:p w:rsidR="008C5534" w:rsidRPr="008C5534" w:rsidRDefault="008C5534" w:rsidP="000F553B">
      <w:pPr>
        <w:autoSpaceDE w:val="0"/>
        <w:autoSpaceDN w:val="0"/>
        <w:bidi w:val="0"/>
        <w:adjustRightInd w:val="0"/>
        <w:spacing w:after="0" w:line="240" w:lineRule="auto"/>
        <w:rPr>
          <w:rFonts w:asciiTheme="majorBidi" w:hAnsiTheme="majorBidi" w:cstheme="majorBidi"/>
          <w:sz w:val="32"/>
          <w:szCs w:val="32"/>
        </w:rPr>
      </w:pPr>
      <w:r w:rsidRPr="008C5534">
        <w:rPr>
          <w:rFonts w:asciiTheme="majorBidi" w:hAnsiTheme="majorBidi" w:cstheme="majorBidi"/>
          <w:sz w:val="32"/>
          <w:szCs w:val="32"/>
        </w:rPr>
        <w:t>ETIOLOGY</w:t>
      </w:r>
    </w:p>
    <w:p w:rsidR="008C5534" w:rsidRPr="008C5534" w:rsidRDefault="008C5534" w:rsidP="000F553B">
      <w:pPr>
        <w:autoSpaceDE w:val="0"/>
        <w:autoSpaceDN w:val="0"/>
        <w:bidi w:val="0"/>
        <w:adjustRightInd w:val="0"/>
        <w:spacing w:after="0" w:line="240" w:lineRule="auto"/>
        <w:jc w:val="both"/>
        <w:rPr>
          <w:rFonts w:asciiTheme="majorBidi" w:hAnsiTheme="majorBidi" w:cstheme="majorBidi"/>
          <w:sz w:val="32"/>
          <w:szCs w:val="32"/>
        </w:rPr>
      </w:pPr>
      <w:r w:rsidRPr="008C5534">
        <w:rPr>
          <w:rFonts w:asciiTheme="majorBidi" w:hAnsiTheme="majorBidi" w:cstheme="majorBidi"/>
          <w:sz w:val="32"/>
          <w:szCs w:val="32"/>
        </w:rPr>
        <w:t xml:space="preserve">The causative organism </w:t>
      </w:r>
      <w:r w:rsidRPr="000F553B">
        <w:rPr>
          <w:rFonts w:asciiTheme="majorBidi" w:hAnsiTheme="majorBidi" w:cstheme="majorBidi"/>
          <w:i/>
          <w:iCs/>
          <w:sz w:val="32"/>
          <w:szCs w:val="32"/>
        </w:rPr>
        <w:t>Clostridium botulinum</w:t>
      </w:r>
      <w:r w:rsidRPr="008C5534">
        <w:rPr>
          <w:rFonts w:asciiTheme="majorBidi" w:hAnsiTheme="majorBidi" w:cstheme="majorBidi"/>
          <w:sz w:val="32"/>
          <w:szCs w:val="32"/>
        </w:rPr>
        <w:t>, a spore-forming anaerobe, produces neurotoxins during vegetative growth. Spores can survive in the environment for over 30 years.</w:t>
      </w:r>
    </w:p>
    <w:p w:rsidR="00CE7AA5" w:rsidRPr="00CE7AA5" w:rsidRDefault="008C5534" w:rsidP="00CE7AA5">
      <w:pPr>
        <w:bidi w:val="0"/>
        <w:jc w:val="both"/>
        <w:rPr>
          <w:rFonts w:asciiTheme="majorBidi" w:hAnsiTheme="majorBidi" w:cstheme="majorBidi"/>
          <w:sz w:val="32"/>
          <w:szCs w:val="32"/>
          <w:lang w:bidi="ar-IQ"/>
        </w:rPr>
      </w:pPr>
      <w:r w:rsidRPr="008C5534">
        <w:rPr>
          <w:rFonts w:asciiTheme="majorBidi" w:hAnsiTheme="majorBidi" w:cstheme="majorBidi"/>
          <w:sz w:val="32"/>
          <w:szCs w:val="32"/>
        </w:rPr>
        <w:t>Under favorable conditions of warmth and moisture the spores germinate and vegetative cells multiply rapidly. elaborating a stable and highly lethal toxin which, when ingested, or absorbed from tissues, causes the disease. The toxin is also capable of surviving for long periods, particularly in bones</w:t>
      </w:r>
      <w:r w:rsidR="00CE7AA5" w:rsidRPr="00CE7AA5">
        <w:rPr>
          <w:rFonts w:ascii="Fd284871-Identity-H" w:cs="Fd284871-Identity-H"/>
          <w:sz w:val="13"/>
          <w:szCs w:val="13"/>
        </w:rPr>
        <w:t xml:space="preserve"> </w:t>
      </w:r>
      <w:r w:rsidR="00CE7AA5" w:rsidRPr="00CE7AA5">
        <w:rPr>
          <w:rFonts w:asciiTheme="majorBidi" w:hAnsiTheme="majorBidi" w:cstheme="majorBidi"/>
          <w:sz w:val="32"/>
          <w:szCs w:val="32"/>
        </w:rPr>
        <w:t>or if protected from leaching. Seven antigenic ally distinct toxin types (A-G), some with subtypes, have been identified. Farm animal disease is produced primarily by types B, C and D. .</w:t>
      </w:r>
    </w:p>
    <w:p w:rsidR="00CE7AA5" w:rsidRPr="00CE7AA5" w:rsidRDefault="00CE7AA5" w:rsidP="00CE7AA5">
      <w:pPr>
        <w:autoSpaceDE w:val="0"/>
        <w:autoSpaceDN w:val="0"/>
        <w:bidi w:val="0"/>
        <w:adjustRightInd w:val="0"/>
        <w:spacing w:after="0" w:line="240" w:lineRule="auto"/>
        <w:rPr>
          <w:rFonts w:asciiTheme="majorBidi" w:hAnsiTheme="majorBidi" w:cstheme="majorBidi"/>
          <w:sz w:val="32"/>
          <w:szCs w:val="32"/>
        </w:rPr>
      </w:pPr>
    </w:p>
    <w:p w:rsidR="008C5534" w:rsidRPr="008C5534" w:rsidRDefault="008C5534" w:rsidP="008C5534">
      <w:pPr>
        <w:autoSpaceDE w:val="0"/>
        <w:autoSpaceDN w:val="0"/>
        <w:bidi w:val="0"/>
        <w:adjustRightInd w:val="0"/>
        <w:spacing w:after="0" w:line="240" w:lineRule="auto"/>
        <w:rPr>
          <w:rFonts w:asciiTheme="majorBidi" w:hAnsiTheme="majorBidi" w:cstheme="majorBidi"/>
          <w:b/>
          <w:bCs/>
          <w:sz w:val="32"/>
          <w:szCs w:val="32"/>
        </w:rPr>
      </w:pPr>
      <w:r w:rsidRPr="008C5534">
        <w:rPr>
          <w:rFonts w:asciiTheme="majorBidi" w:hAnsiTheme="majorBidi" w:cstheme="majorBidi"/>
          <w:b/>
          <w:bCs/>
          <w:sz w:val="32"/>
          <w:szCs w:val="32"/>
        </w:rPr>
        <w:t>EPIDEMIOLOGY</w:t>
      </w:r>
    </w:p>
    <w:p w:rsidR="008C5534" w:rsidRPr="008C5534" w:rsidRDefault="008C5534" w:rsidP="008C5534">
      <w:pPr>
        <w:autoSpaceDE w:val="0"/>
        <w:autoSpaceDN w:val="0"/>
        <w:bidi w:val="0"/>
        <w:adjustRightInd w:val="0"/>
        <w:spacing w:after="0" w:line="240" w:lineRule="auto"/>
        <w:rPr>
          <w:rFonts w:asciiTheme="majorBidi" w:hAnsiTheme="majorBidi" w:cstheme="majorBidi"/>
          <w:b/>
          <w:bCs/>
          <w:sz w:val="32"/>
          <w:szCs w:val="32"/>
        </w:rPr>
      </w:pPr>
      <w:r w:rsidRPr="008C5534">
        <w:rPr>
          <w:rFonts w:asciiTheme="majorBidi" w:hAnsiTheme="majorBidi" w:cstheme="majorBidi"/>
          <w:b/>
          <w:bCs/>
          <w:sz w:val="32"/>
          <w:szCs w:val="32"/>
        </w:rPr>
        <w:t>Occurrence</w:t>
      </w:r>
    </w:p>
    <w:p w:rsidR="008C5534" w:rsidRPr="008C5534" w:rsidRDefault="00DD696F" w:rsidP="000F553B">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The disease </w:t>
      </w:r>
      <w:r w:rsidR="008C5534" w:rsidRPr="008C5534">
        <w:rPr>
          <w:rFonts w:asciiTheme="majorBidi" w:hAnsiTheme="majorBidi" w:cstheme="majorBidi"/>
          <w:sz w:val="32"/>
          <w:szCs w:val="32"/>
        </w:rPr>
        <w:t xml:space="preserve"> </w:t>
      </w:r>
      <w:r w:rsidRPr="008C5534">
        <w:rPr>
          <w:rFonts w:asciiTheme="majorBidi" w:hAnsiTheme="majorBidi" w:cstheme="majorBidi"/>
          <w:sz w:val="32"/>
          <w:szCs w:val="32"/>
        </w:rPr>
        <w:t>occur</w:t>
      </w:r>
      <w:r w:rsidR="008C5534" w:rsidRPr="008C5534">
        <w:rPr>
          <w:rFonts w:asciiTheme="majorBidi" w:hAnsiTheme="majorBidi" w:cstheme="majorBidi"/>
          <w:sz w:val="32"/>
          <w:szCs w:val="32"/>
        </w:rPr>
        <w:t xml:space="preserve"> in most countries.</w:t>
      </w:r>
    </w:p>
    <w:p w:rsidR="00DD696F" w:rsidRPr="008C5534" w:rsidRDefault="008C5534" w:rsidP="000F553B">
      <w:pPr>
        <w:autoSpaceDE w:val="0"/>
        <w:autoSpaceDN w:val="0"/>
        <w:bidi w:val="0"/>
        <w:adjustRightInd w:val="0"/>
        <w:spacing w:after="0" w:line="240" w:lineRule="auto"/>
        <w:jc w:val="both"/>
        <w:rPr>
          <w:rFonts w:asciiTheme="majorBidi" w:hAnsiTheme="majorBidi" w:cstheme="majorBidi"/>
          <w:sz w:val="32"/>
          <w:szCs w:val="32"/>
        </w:rPr>
      </w:pPr>
      <w:r w:rsidRPr="008C5534">
        <w:rPr>
          <w:rFonts w:asciiTheme="majorBidi" w:hAnsiTheme="majorBidi" w:cstheme="majorBidi"/>
          <w:sz w:val="32"/>
          <w:szCs w:val="32"/>
        </w:rPr>
        <w:t>The source of</w:t>
      </w:r>
      <w:r w:rsidR="00DD696F" w:rsidRPr="00DD696F">
        <w:rPr>
          <w:rFonts w:asciiTheme="majorBidi" w:hAnsiTheme="majorBidi" w:cstheme="majorBidi"/>
          <w:sz w:val="32"/>
          <w:szCs w:val="32"/>
        </w:rPr>
        <w:t xml:space="preserve"> </w:t>
      </w:r>
      <w:r w:rsidR="00DD696F" w:rsidRPr="008C5534">
        <w:rPr>
          <w:rFonts w:asciiTheme="majorBidi" w:hAnsiTheme="majorBidi" w:cstheme="majorBidi"/>
          <w:sz w:val="32"/>
          <w:szCs w:val="32"/>
        </w:rPr>
        <w:t>exposure to toxin and the risk for disease</w:t>
      </w:r>
      <w:r w:rsidR="00DD696F" w:rsidRPr="00DD696F">
        <w:rPr>
          <w:rFonts w:asciiTheme="majorBidi" w:hAnsiTheme="majorBidi" w:cstheme="majorBidi"/>
          <w:sz w:val="32"/>
          <w:szCs w:val="32"/>
        </w:rPr>
        <w:t xml:space="preserve"> </w:t>
      </w:r>
      <w:r w:rsidR="00DD696F" w:rsidRPr="008C5534">
        <w:rPr>
          <w:rFonts w:asciiTheme="majorBidi" w:hAnsiTheme="majorBidi" w:cstheme="majorBidi"/>
          <w:sz w:val="32"/>
          <w:szCs w:val="32"/>
        </w:rPr>
        <w:t>differ between regions because of differences</w:t>
      </w:r>
      <w:r w:rsidR="00DD696F" w:rsidRPr="00DD696F">
        <w:rPr>
          <w:rFonts w:asciiTheme="majorBidi" w:hAnsiTheme="majorBidi" w:cstheme="majorBidi"/>
          <w:sz w:val="32"/>
          <w:szCs w:val="32"/>
        </w:rPr>
        <w:t xml:space="preserve"> </w:t>
      </w:r>
      <w:r w:rsidR="00DD696F" w:rsidRPr="008C5534">
        <w:rPr>
          <w:rFonts w:asciiTheme="majorBidi" w:hAnsiTheme="majorBidi" w:cstheme="majorBidi"/>
          <w:sz w:val="32"/>
          <w:szCs w:val="32"/>
        </w:rPr>
        <w:t>in food storage, feeding, and management</w:t>
      </w:r>
      <w:r w:rsidR="00DD696F" w:rsidRPr="00DD696F">
        <w:rPr>
          <w:rFonts w:asciiTheme="majorBidi" w:hAnsiTheme="majorBidi" w:cstheme="majorBidi"/>
          <w:sz w:val="32"/>
          <w:szCs w:val="32"/>
        </w:rPr>
        <w:t xml:space="preserve"> </w:t>
      </w:r>
      <w:r w:rsidR="00DD696F" w:rsidRPr="008C5534">
        <w:rPr>
          <w:rFonts w:asciiTheme="majorBidi" w:hAnsiTheme="majorBidi" w:cstheme="majorBidi"/>
          <w:sz w:val="32"/>
          <w:szCs w:val="32"/>
        </w:rPr>
        <w:t>practices.</w:t>
      </w:r>
    </w:p>
    <w:p w:rsidR="00DD696F" w:rsidRPr="008C5534" w:rsidRDefault="00DD696F" w:rsidP="000F553B">
      <w:pPr>
        <w:autoSpaceDE w:val="0"/>
        <w:autoSpaceDN w:val="0"/>
        <w:bidi w:val="0"/>
        <w:adjustRightInd w:val="0"/>
        <w:spacing w:after="0" w:line="240" w:lineRule="auto"/>
        <w:jc w:val="both"/>
        <w:rPr>
          <w:rFonts w:asciiTheme="majorBidi" w:hAnsiTheme="majorBidi" w:cstheme="majorBidi"/>
          <w:sz w:val="32"/>
          <w:szCs w:val="32"/>
        </w:rPr>
      </w:pPr>
    </w:p>
    <w:p w:rsidR="00DD696F" w:rsidRPr="00184DEB" w:rsidRDefault="00DD696F" w:rsidP="00DD696F">
      <w:pPr>
        <w:autoSpaceDE w:val="0"/>
        <w:autoSpaceDN w:val="0"/>
        <w:bidi w:val="0"/>
        <w:adjustRightInd w:val="0"/>
        <w:spacing w:after="0" w:line="240" w:lineRule="auto"/>
        <w:rPr>
          <w:rFonts w:asciiTheme="majorBidi" w:hAnsiTheme="majorBidi" w:cstheme="majorBidi"/>
          <w:b/>
          <w:bCs/>
          <w:sz w:val="32"/>
          <w:szCs w:val="32"/>
        </w:rPr>
      </w:pPr>
      <w:r w:rsidRPr="00184DEB">
        <w:rPr>
          <w:rFonts w:asciiTheme="majorBidi" w:hAnsiTheme="majorBidi" w:cstheme="majorBidi"/>
          <w:b/>
          <w:bCs/>
          <w:sz w:val="32"/>
          <w:szCs w:val="32"/>
        </w:rPr>
        <w:t>Source of infection</w:t>
      </w:r>
    </w:p>
    <w:p w:rsidR="000F553B" w:rsidRDefault="000F553B" w:rsidP="000F553B">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00DD696F" w:rsidRPr="00DD696F">
        <w:rPr>
          <w:rFonts w:asciiTheme="majorBidi" w:hAnsiTheme="majorBidi" w:cstheme="majorBidi"/>
          <w:sz w:val="32"/>
          <w:szCs w:val="32"/>
        </w:rPr>
        <w:t>Most incidents of botulism are associated</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 xml:space="preserve">with the ingestion of preformed toxin(forage botulism) . </w:t>
      </w:r>
    </w:p>
    <w:p w:rsidR="000F553B" w:rsidRDefault="000F553B" w:rsidP="000F553B">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2-</w:t>
      </w:r>
      <w:r w:rsidR="00184DEB" w:rsidRPr="00DD696F">
        <w:rPr>
          <w:rFonts w:asciiTheme="majorBidi" w:hAnsiTheme="majorBidi" w:cstheme="majorBidi"/>
          <w:sz w:val="32"/>
          <w:szCs w:val="32"/>
        </w:rPr>
        <w:t>Toxin in feeds may</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result from the primary growth of</w:t>
      </w:r>
      <w:r w:rsidR="00184DEB" w:rsidRPr="00184DEB">
        <w:rPr>
          <w:rFonts w:asciiTheme="majorBidi" w:hAnsiTheme="majorBidi" w:cstheme="majorBidi"/>
          <w:sz w:val="32"/>
          <w:szCs w:val="32"/>
        </w:rPr>
        <w:t xml:space="preserve"> </w:t>
      </w:r>
      <w:r w:rsidR="00184DEB" w:rsidRPr="000F553B">
        <w:rPr>
          <w:rFonts w:asciiTheme="majorBidi" w:hAnsiTheme="majorBidi" w:cstheme="majorBidi"/>
          <w:i/>
          <w:iCs/>
          <w:sz w:val="32"/>
          <w:szCs w:val="32"/>
        </w:rPr>
        <w:t>C. botulinum</w:t>
      </w:r>
      <w:r w:rsidR="00184DEB" w:rsidRPr="00DD696F">
        <w:rPr>
          <w:rFonts w:asciiTheme="majorBidi" w:hAnsiTheme="majorBidi" w:cstheme="majorBidi"/>
          <w:sz w:val="32"/>
          <w:szCs w:val="32"/>
        </w:rPr>
        <w:t xml:space="preserve"> in the feed or from the contamination</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of the feed with toxincontaining</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carrion (carrion-associated</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botulism) .</w:t>
      </w:r>
    </w:p>
    <w:p w:rsidR="00184DEB" w:rsidRPr="00DD696F" w:rsidRDefault="000F553B" w:rsidP="000F553B">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Less common sources are(wound botulism) or growth and toxin</w:t>
      </w:r>
      <w:r w:rsidR="00184DEB" w:rsidRPr="00184DEB">
        <w:rPr>
          <w:rFonts w:asciiTheme="majorBidi" w:hAnsiTheme="majorBidi" w:cstheme="majorBidi"/>
          <w:sz w:val="32"/>
          <w:szCs w:val="32"/>
        </w:rPr>
        <w:t xml:space="preserve"> </w:t>
      </w:r>
      <w:r w:rsidR="00184DEB" w:rsidRPr="00DD696F">
        <w:rPr>
          <w:rFonts w:asciiTheme="majorBidi" w:hAnsiTheme="majorBidi" w:cstheme="majorBidi"/>
          <w:sz w:val="32"/>
          <w:szCs w:val="32"/>
        </w:rPr>
        <w:t>production in the alimentary tract (toxicoinfectious botulism) .</w:t>
      </w:r>
    </w:p>
    <w:p w:rsidR="00184DEB" w:rsidRPr="00D42B51" w:rsidRDefault="00184DEB" w:rsidP="002D6F79">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Forage botulism</w:t>
      </w:r>
    </w:p>
    <w:p w:rsidR="002D6F79" w:rsidRPr="00184DEB" w:rsidRDefault="00184DEB" w:rsidP="002D6F79">
      <w:pPr>
        <w:autoSpaceDE w:val="0"/>
        <w:autoSpaceDN w:val="0"/>
        <w:bidi w:val="0"/>
        <w:adjustRightInd w:val="0"/>
        <w:spacing w:after="0" w:line="240" w:lineRule="auto"/>
        <w:rPr>
          <w:rFonts w:asciiTheme="majorBidi" w:hAnsiTheme="majorBidi" w:cstheme="majorBidi"/>
          <w:sz w:val="32"/>
          <w:szCs w:val="32"/>
        </w:rPr>
      </w:pPr>
      <w:r w:rsidRPr="00184DEB">
        <w:rPr>
          <w:rFonts w:asciiTheme="majorBidi" w:hAnsiTheme="majorBidi" w:cstheme="majorBidi"/>
          <w:sz w:val="32"/>
          <w:szCs w:val="32"/>
        </w:rPr>
        <w:t>Forage botulism occurs when pH, moisture,</w:t>
      </w:r>
      <w:r w:rsidR="002D6F79" w:rsidRPr="002D6F79">
        <w:rPr>
          <w:rFonts w:asciiTheme="majorBidi" w:hAnsiTheme="majorBidi" w:cstheme="majorBidi"/>
          <w:sz w:val="32"/>
          <w:szCs w:val="32"/>
        </w:rPr>
        <w:t xml:space="preserve"> </w:t>
      </w:r>
      <w:r w:rsidR="002D6F79" w:rsidRPr="00184DEB">
        <w:rPr>
          <w:rFonts w:asciiTheme="majorBidi" w:hAnsiTheme="majorBidi" w:cstheme="majorBidi"/>
          <w:sz w:val="32"/>
          <w:szCs w:val="32"/>
        </w:rPr>
        <w:t>and anaerobic conditions in the feedstuff</w:t>
      </w:r>
      <w:r w:rsidR="002D6F79" w:rsidRPr="002D6F79">
        <w:rPr>
          <w:rFonts w:asciiTheme="majorBidi" w:hAnsiTheme="majorBidi" w:cstheme="majorBidi"/>
          <w:sz w:val="32"/>
          <w:szCs w:val="32"/>
        </w:rPr>
        <w:t xml:space="preserve"> </w:t>
      </w:r>
      <w:r w:rsidR="002D6F79" w:rsidRPr="00184DEB">
        <w:rPr>
          <w:rFonts w:asciiTheme="majorBidi" w:hAnsiTheme="majorBidi" w:cstheme="majorBidi"/>
          <w:sz w:val="32"/>
          <w:szCs w:val="32"/>
        </w:rPr>
        <w:t>allow the vegetative growth of C</w:t>
      </w:r>
      <w:r w:rsidR="002D6F79" w:rsidRPr="000F553B">
        <w:rPr>
          <w:rFonts w:asciiTheme="majorBidi" w:hAnsiTheme="majorBidi" w:cstheme="majorBidi"/>
          <w:i/>
          <w:iCs/>
          <w:sz w:val="32"/>
          <w:szCs w:val="32"/>
        </w:rPr>
        <w:t>. botulinum</w:t>
      </w:r>
      <w:r w:rsidR="002D6F79" w:rsidRPr="002D6F79">
        <w:rPr>
          <w:rFonts w:asciiTheme="majorBidi" w:hAnsiTheme="majorBidi" w:cstheme="majorBidi"/>
          <w:sz w:val="32"/>
          <w:szCs w:val="32"/>
        </w:rPr>
        <w:t xml:space="preserve"> </w:t>
      </w:r>
      <w:r w:rsidR="002D6F79" w:rsidRPr="00184DEB">
        <w:rPr>
          <w:rFonts w:asciiTheme="majorBidi" w:hAnsiTheme="majorBidi" w:cstheme="majorBidi"/>
          <w:sz w:val="32"/>
          <w:szCs w:val="32"/>
        </w:rPr>
        <w:t>and the production of toxin.</w:t>
      </w:r>
    </w:p>
    <w:p w:rsidR="006E0FD1" w:rsidRDefault="006E0FD1" w:rsidP="002D6F79">
      <w:pPr>
        <w:autoSpaceDE w:val="0"/>
        <w:autoSpaceDN w:val="0"/>
        <w:bidi w:val="0"/>
        <w:adjustRightInd w:val="0"/>
        <w:spacing w:after="0" w:line="240" w:lineRule="auto"/>
        <w:rPr>
          <w:rFonts w:asciiTheme="majorBidi" w:hAnsiTheme="majorBidi" w:cstheme="majorBidi"/>
          <w:sz w:val="32"/>
          <w:szCs w:val="32"/>
        </w:rPr>
      </w:pPr>
    </w:p>
    <w:p w:rsidR="000F553B" w:rsidRPr="00D42B51" w:rsidRDefault="002D6F79" w:rsidP="00D42B51">
      <w:pPr>
        <w:pStyle w:val="ListParagraph"/>
        <w:numPr>
          <w:ilvl w:val="0"/>
          <w:numId w:val="1"/>
        </w:numPr>
        <w:autoSpaceDE w:val="0"/>
        <w:autoSpaceDN w:val="0"/>
        <w:bidi w:val="0"/>
        <w:adjustRightInd w:val="0"/>
        <w:spacing w:after="0" w:line="240" w:lineRule="auto"/>
        <w:rPr>
          <w:rFonts w:asciiTheme="majorBidi" w:hAnsiTheme="majorBidi" w:cstheme="majorBidi"/>
          <w:sz w:val="32"/>
          <w:szCs w:val="32"/>
        </w:rPr>
      </w:pPr>
      <w:r w:rsidRPr="00D42B51">
        <w:rPr>
          <w:rFonts w:asciiTheme="majorBidi" w:hAnsiTheme="majorBidi" w:cstheme="majorBidi"/>
          <w:sz w:val="32"/>
          <w:szCs w:val="32"/>
        </w:rPr>
        <w:t>Big bale silage is a particular risk. The</w:t>
      </w:r>
      <w:r w:rsidR="000F553B" w:rsidRPr="00D42B51">
        <w:rPr>
          <w:rFonts w:asciiTheme="majorBidi" w:hAnsiTheme="majorBidi" w:cstheme="majorBidi"/>
          <w:sz w:val="32"/>
          <w:szCs w:val="32"/>
        </w:rPr>
        <w:t xml:space="preserve"> type of forage ensiled in big bales often has insufficient water-soluble carbohydrate for adequate lactic acid fermentation to achieve a stable low pH, and the higher dry matter content can also lead to a higher pH.3 Clostridial multiplication is inhibited below pH 4.5.</w:t>
      </w:r>
    </w:p>
    <w:p w:rsidR="000F553B" w:rsidRPr="00D42B51" w:rsidRDefault="006E0FD1" w:rsidP="00D42B51">
      <w:pPr>
        <w:pStyle w:val="ListParagraph"/>
        <w:numPr>
          <w:ilvl w:val="0"/>
          <w:numId w:val="2"/>
        </w:numPr>
        <w:autoSpaceDE w:val="0"/>
        <w:autoSpaceDN w:val="0"/>
        <w:bidi w:val="0"/>
        <w:adjustRightInd w:val="0"/>
        <w:spacing w:after="0" w:line="240" w:lineRule="auto"/>
        <w:rPr>
          <w:rFonts w:asciiTheme="majorBidi" w:hAnsiTheme="majorBidi" w:cstheme="majorBidi"/>
          <w:sz w:val="32"/>
          <w:szCs w:val="32"/>
        </w:rPr>
      </w:pPr>
      <w:r w:rsidRPr="00D42B51">
        <w:rPr>
          <w:rFonts w:asciiTheme="majorBidi" w:hAnsiTheme="majorBidi" w:cstheme="majorBidi"/>
          <w:sz w:val="32"/>
          <w:szCs w:val="32"/>
        </w:rPr>
        <w:t>Proliferation of the organism can occur</w:t>
      </w:r>
      <w:r w:rsidR="000F553B" w:rsidRPr="00D42B51">
        <w:rPr>
          <w:rFonts w:asciiTheme="majorBidi" w:hAnsiTheme="majorBidi" w:cstheme="majorBidi"/>
          <w:sz w:val="32"/>
          <w:szCs w:val="32"/>
        </w:rPr>
        <w:t xml:space="preserve"> in decaying vegetable material.</w:t>
      </w:r>
    </w:p>
    <w:p w:rsidR="00D42B51" w:rsidRDefault="00D42B51" w:rsidP="00D42B51">
      <w:pPr>
        <w:pStyle w:val="ListParagraph"/>
        <w:numPr>
          <w:ilvl w:val="0"/>
          <w:numId w:val="3"/>
        </w:numPr>
        <w:autoSpaceDE w:val="0"/>
        <w:autoSpaceDN w:val="0"/>
        <w:bidi w:val="0"/>
        <w:adjustRightInd w:val="0"/>
        <w:spacing w:after="0" w:line="240" w:lineRule="auto"/>
        <w:jc w:val="both"/>
        <w:rPr>
          <w:rFonts w:asciiTheme="majorBidi" w:hAnsiTheme="majorBidi" w:cstheme="majorBidi"/>
          <w:sz w:val="32"/>
          <w:szCs w:val="32"/>
        </w:rPr>
      </w:pPr>
      <w:r w:rsidRPr="00D42B51">
        <w:rPr>
          <w:rFonts w:asciiTheme="majorBidi" w:hAnsiTheme="majorBidi" w:cstheme="majorBidi"/>
          <w:sz w:val="32"/>
          <w:szCs w:val="32"/>
        </w:rPr>
        <w:t xml:space="preserve">Poultry manure and ensiled poultry litter have caused outbreaks of botulism when used as cattle feed,  bedding , or in cattle and sheep are grazing in pastures that have been fertilized with poultry manure or poultry litter, It is probable that the source of toxin in poultry litter is from poultry carcasses. </w:t>
      </w:r>
    </w:p>
    <w:p w:rsidR="00CC7E6B" w:rsidRPr="00D42B51" w:rsidRDefault="006E0FD1" w:rsidP="00D42B51">
      <w:pPr>
        <w:pStyle w:val="ListParagraph"/>
        <w:numPr>
          <w:ilvl w:val="0"/>
          <w:numId w:val="3"/>
        </w:numPr>
        <w:autoSpaceDE w:val="0"/>
        <w:autoSpaceDN w:val="0"/>
        <w:bidi w:val="0"/>
        <w:adjustRightInd w:val="0"/>
        <w:spacing w:after="0" w:line="240" w:lineRule="auto"/>
        <w:jc w:val="both"/>
        <w:rPr>
          <w:rFonts w:asciiTheme="majorBidi" w:hAnsiTheme="majorBidi" w:cstheme="majorBidi"/>
          <w:sz w:val="32"/>
          <w:szCs w:val="32"/>
        </w:rPr>
      </w:pPr>
      <w:r w:rsidRPr="00D42B51">
        <w:rPr>
          <w:rFonts w:asciiTheme="majorBidi" w:hAnsiTheme="majorBidi" w:cstheme="majorBidi"/>
          <w:sz w:val="32"/>
          <w:szCs w:val="32"/>
        </w:rPr>
        <w:t>Direct carrion ingestion can occur</w:t>
      </w:r>
      <w:r w:rsidR="00C0064D" w:rsidRPr="00D42B51">
        <w:rPr>
          <w:rFonts w:asciiTheme="majorBidi" w:hAnsiTheme="majorBidi" w:cstheme="majorBidi"/>
          <w:sz w:val="32"/>
          <w:szCs w:val="32"/>
        </w:rPr>
        <w:t xml:space="preserve"> where cattle subsist on a phosphorusdeficient diet and manifest osteophagia, with subsequent ingestion of carrion.</w:t>
      </w:r>
    </w:p>
    <w:p w:rsidR="00CC7E6B" w:rsidRPr="00D42B51" w:rsidRDefault="00C0064D" w:rsidP="00D42B51">
      <w:pPr>
        <w:pStyle w:val="ListParagraph"/>
        <w:numPr>
          <w:ilvl w:val="0"/>
          <w:numId w:val="3"/>
        </w:numPr>
        <w:autoSpaceDE w:val="0"/>
        <w:autoSpaceDN w:val="0"/>
        <w:bidi w:val="0"/>
        <w:adjustRightInd w:val="0"/>
        <w:spacing w:after="0" w:line="240" w:lineRule="auto"/>
        <w:jc w:val="both"/>
        <w:rPr>
          <w:rFonts w:asciiTheme="majorBidi" w:hAnsiTheme="majorBidi" w:cstheme="majorBidi"/>
          <w:sz w:val="32"/>
          <w:szCs w:val="32"/>
        </w:rPr>
      </w:pPr>
      <w:r w:rsidRPr="00D42B51">
        <w:rPr>
          <w:rFonts w:asciiTheme="majorBidi" w:hAnsiTheme="majorBidi" w:cstheme="majorBidi"/>
          <w:sz w:val="32"/>
          <w:szCs w:val="32"/>
        </w:rPr>
        <w:t>In sheep, pica is more usually associated with a dietary deficiency of protein or net energy.</w:t>
      </w:r>
    </w:p>
    <w:p w:rsidR="00CC7E6B" w:rsidRPr="00D42B51" w:rsidRDefault="00C0064D" w:rsidP="00D42B51">
      <w:pPr>
        <w:pStyle w:val="ListParagraph"/>
        <w:numPr>
          <w:ilvl w:val="0"/>
          <w:numId w:val="3"/>
        </w:numPr>
        <w:autoSpaceDE w:val="0"/>
        <w:autoSpaceDN w:val="0"/>
        <w:bidi w:val="0"/>
        <w:adjustRightInd w:val="0"/>
        <w:spacing w:after="0" w:line="240" w:lineRule="auto"/>
        <w:jc w:val="both"/>
        <w:rPr>
          <w:rFonts w:asciiTheme="majorBidi" w:hAnsiTheme="majorBidi" w:cstheme="majorBidi"/>
          <w:sz w:val="32"/>
          <w:szCs w:val="32"/>
        </w:rPr>
      </w:pPr>
      <w:r w:rsidRPr="00D42B51">
        <w:rPr>
          <w:rFonts w:asciiTheme="majorBidi" w:hAnsiTheme="majorBidi" w:cstheme="majorBidi"/>
          <w:sz w:val="32"/>
          <w:szCs w:val="32"/>
        </w:rPr>
        <w:t>Occasional outbreaks occur that are due to drinking of water contaminated</w:t>
      </w:r>
      <w:r w:rsidR="00CC7E6B" w:rsidRPr="00D42B51">
        <w:rPr>
          <w:rFonts w:asciiTheme="majorBidi" w:hAnsiTheme="majorBidi" w:cstheme="majorBidi"/>
          <w:sz w:val="32"/>
          <w:szCs w:val="32"/>
        </w:rPr>
        <w:t xml:space="preserve"> by carcasses of dead animals.</w:t>
      </w:r>
    </w:p>
    <w:p w:rsidR="006E0FD1" w:rsidRPr="00D42B51" w:rsidRDefault="006E0FD1" w:rsidP="00D42B51">
      <w:pPr>
        <w:pStyle w:val="ListParagraph"/>
        <w:numPr>
          <w:ilvl w:val="0"/>
          <w:numId w:val="3"/>
        </w:numPr>
        <w:autoSpaceDE w:val="0"/>
        <w:autoSpaceDN w:val="0"/>
        <w:bidi w:val="0"/>
        <w:adjustRightInd w:val="0"/>
        <w:spacing w:after="0" w:line="240" w:lineRule="auto"/>
        <w:rPr>
          <w:rFonts w:asciiTheme="majorBidi" w:hAnsiTheme="majorBidi" w:cstheme="majorBidi"/>
          <w:sz w:val="32"/>
          <w:szCs w:val="32"/>
        </w:rPr>
      </w:pPr>
      <w:r w:rsidRPr="00D42B51">
        <w:rPr>
          <w:rFonts w:asciiTheme="majorBidi" w:hAnsiTheme="majorBidi" w:cstheme="majorBidi"/>
          <w:sz w:val="32"/>
          <w:szCs w:val="32"/>
        </w:rPr>
        <w:t>Wound botulism is rare but is recorded in</w:t>
      </w:r>
      <w:r w:rsidR="00CC7E6B" w:rsidRPr="00D42B51">
        <w:rPr>
          <w:rFonts w:asciiTheme="majorBidi" w:hAnsiTheme="majorBidi" w:cstheme="majorBidi"/>
          <w:sz w:val="32"/>
          <w:szCs w:val="32"/>
        </w:rPr>
        <w:t xml:space="preserve"> horses following castration, umbilical hernias treated with clamps.</w:t>
      </w:r>
    </w:p>
    <w:p w:rsidR="006E0FD1" w:rsidRPr="000F553B" w:rsidRDefault="006E0FD1" w:rsidP="006E0FD1">
      <w:pPr>
        <w:autoSpaceDE w:val="0"/>
        <w:autoSpaceDN w:val="0"/>
        <w:bidi w:val="0"/>
        <w:adjustRightInd w:val="0"/>
        <w:spacing w:after="0" w:line="240" w:lineRule="auto"/>
        <w:rPr>
          <w:rFonts w:asciiTheme="majorBidi" w:hAnsiTheme="majorBidi" w:cstheme="majorBidi"/>
          <w:sz w:val="32"/>
          <w:szCs w:val="32"/>
        </w:rPr>
      </w:pPr>
    </w:p>
    <w:p w:rsidR="0007273C" w:rsidRPr="000F553B" w:rsidRDefault="0007273C" w:rsidP="0007273C">
      <w:pPr>
        <w:autoSpaceDE w:val="0"/>
        <w:autoSpaceDN w:val="0"/>
        <w:bidi w:val="0"/>
        <w:adjustRightInd w:val="0"/>
        <w:spacing w:after="0" w:line="240" w:lineRule="auto"/>
        <w:rPr>
          <w:rFonts w:asciiTheme="majorBidi" w:hAnsiTheme="majorBidi" w:cstheme="majorBidi"/>
          <w:b/>
          <w:bCs/>
          <w:sz w:val="32"/>
          <w:szCs w:val="32"/>
        </w:rPr>
      </w:pPr>
      <w:r w:rsidRPr="000F553B">
        <w:rPr>
          <w:rFonts w:asciiTheme="majorBidi" w:hAnsiTheme="majorBidi" w:cstheme="majorBidi"/>
          <w:b/>
          <w:bCs/>
          <w:sz w:val="32"/>
          <w:szCs w:val="32"/>
        </w:rPr>
        <w:t>Risk factors</w:t>
      </w:r>
    </w:p>
    <w:p w:rsidR="0007273C" w:rsidRPr="000F553B" w:rsidRDefault="0007273C" w:rsidP="0007273C">
      <w:pPr>
        <w:autoSpaceDE w:val="0"/>
        <w:autoSpaceDN w:val="0"/>
        <w:bidi w:val="0"/>
        <w:adjustRightInd w:val="0"/>
        <w:spacing w:after="0" w:line="240" w:lineRule="auto"/>
        <w:rPr>
          <w:rFonts w:asciiTheme="majorBidi" w:hAnsiTheme="majorBidi" w:cstheme="majorBidi"/>
          <w:b/>
          <w:bCs/>
          <w:sz w:val="32"/>
          <w:szCs w:val="32"/>
        </w:rPr>
      </w:pPr>
      <w:r w:rsidRPr="000F553B">
        <w:rPr>
          <w:rFonts w:asciiTheme="majorBidi" w:hAnsiTheme="majorBidi" w:cstheme="majorBidi"/>
          <w:b/>
          <w:bCs/>
          <w:sz w:val="32"/>
          <w:szCs w:val="32"/>
        </w:rPr>
        <w:t>Animal risk factors</w:t>
      </w:r>
    </w:p>
    <w:p w:rsidR="00D42B51" w:rsidRPr="000F553B" w:rsidRDefault="0007273C" w:rsidP="00D42B51">
      <w:pPr>
        <w:autoSpaceDE w:val="0"/>
        <w:autoSpaceDN w:val="0"/>
        <w:bidi w:val="0"/>
        <w:adjustRightInd w:val="0"/>
        <w:spacing w:after="0" w:line="240" w:lineRule="auto"/>
        <w:rPr>
          <w:rFonts w:asciiTheme="majorBidi" w:hAnsiTheme="majorBidi" w:cstheme="majorBidi"/>
          <w:sz w:val="32"/>
          <w:szCs w:val="32"/>
        </w:rPr>
      </w:pPr>
      <w:r w:rsidRPr="000F553B">
        <w:rPr>
          <w:rFonts w:asciiTheme="majorBidi" w:hAnsiTheme="majorBidi" w:cstheme="majorBidi"/>
          <w:sz w:val="32"/>
          <w:szCs w:val="32"/>
        </w:rPr>
        <w:t>Botulism is most common in birds, particularly</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the domestic chicken and wild</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waterfowl. Cattle, sheep, and horses are</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susceptible but pigs, dogs, and cats</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appear to be resistant. The horse appears</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to be particularly susceptible to type B</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toxin. Cattle and sheep are usually</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affected by types C and D.</w:t>
      </w:r>
    </w:p>
    <w:p w:rsidR="0007273C" w:rsidRPr="00D42B51" w:rsidRDefault="0007273C" w:rsidP="00C0064D">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Environment risk factors</w:t>
      </w:r>
    </w:p>
    <w:p w:rsidR="00D42B51" w:rsidRPr="000F553B" w:rsidRDefault="0007273C" w:rsidP="00D42B51">
      <w:pPr>
        <w:autoSpaceDE w:val="0"/>
        <w:autoSpaceDN w:val="0"/>
        <w:bidi w:val="0"/>
        <w:adjustRightInd w:val="0"/>
        <w:spacing w:after="0" w:line="240" w:lineRule="auto"/>
        <w:rPr>
          <w:rFonts w:asciiTheme="majorBidi" w:hAnsiTheme="majorBidi" w:cstheme="majorBidi"/>
          <w:b/>
          <w:bCs/>
          <w:sz w:val="32"/>
          <w:szCs w:val="32"/>
        </w:rPr>
      </w:pPr>
      <w:r w:rsidRPr="000F553B">
        <w:rPr>
          <w:rFonts w:asciiTheme="majorBidi" w:hAnsiTheme="majorBidi" w:cstheme="majorBidi"/>
          <w:sz w:val="32"/>
          <w:szCs w:val="32"/>
        </w:rPr>
        <w:t>Botulism in range animals has a seasonal</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distribution. Outbreaks are most likely to</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occur during drought periods when feed</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is sparse, phosphorus intake is low and</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carrion is plentiful. Silage-associated</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botulism is also seasonal with the feeding</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of silage.</w:t>
      </w:r>
    </w:p>
    <w:p w:rsidR="00D42B51" w:rsidRDefault="00D42B51" w:rsidP="00C0064D">
      <w:pPr>
        <w:autoSpaceDE w:val="0"/>
        <w:autoSpaceDN w:val="0"/>
        <w:bidi w:val="0"/>
        <w:adjustRightInd w:val="0"/>
        <w:spacing w:after="0" w:line="240" w:lineRule="auto"/>
        <w:rPr>
          <w:rFonts w:asciiTheme="majorBidi" w:hAnsiTheme="majorBidi" w:cstheme="majorBidi"/>
          <w:b/>
          <w:bCs/>
          <w:sz w:val="32"/>
          <w:szCs w:val="32"/>
        </w:rPr>
      </w:pPr>
    </w:p>
    <w:p w:rsidR="0007273C" w:rsidRPr="00D42B51" w:rsidRDefault="0007273C" w:rsidP="00D42B51">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Zoonotic implications</w:t>
      </w:r>
    </w:p>
    <w:p w:rsidR="0007273C" w:rsidRPr="000F553B" w:rsidRDefault="00D42B51" w:rsidP="00D42B51">
      <w:pPr>
        <w:tabs>
          <w:tab w:val="left" w:pos="5025"/>
        </w:tabs>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ab/>
      </w:r>
    </w:p>
    <w:p w:rsidR="00D42B51" w:rsidRPr="000F553B" w:rsidRDefault="0007273C" w:rsidP="00D42B51">
      <w:pPr>
        <w:autoSpaceDE w:val="0"/>
        <w:autoSpaceDN w:val="0"/>
        <w:bidi w:val="0"/>
        <w:adjustRightInd w:val="0"/>
        <w:spacing w:after="0" w:line="240" w:lineRule="auto"/>
        <w:rPr>
          <w:rFonts w:asciiTheme="majorBidi" w:hAnsiTheme="majorBidi" w:cstheme="majorBidi"/>
          <w:b/>
          <w:bCs/>
          <w:sz w:val="32"/>
          <w:szCs w:val="32"/>
        </w:rPr>
      </w:pPr>
      <w:r w:rsidRPr="000F553B">
        <w:rPr>
          <w:rFonts w:asciiTheme="majorBidi" w:hAnsiTheme="majorBidi" w:cstheme="majorBidi"/>
          <w:sz w:val="32"/>
          <w:szCs w:val="32"/>
        </w:rPr>
        <w:t>The meat and milk from cattle that</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have botulism should not be used for</w:t>
      </w:r>
      <w:r w:rsidR="00D42B51" w:rsidRPr="00D42B51">
        <w:rPr>
          <w:rFonts w:asciiTheme="majorBidi" w:hAnsiTheme="majorBidi" w:cstheme="majorBidi"/>
          <w:sz w:val="32"/>
          <w:szCs w:val="32"/>
        </w:rPr>
        <w:t xml:space="preserve"> </w:t>
      </w:r>
      <w:r w:rsidR="00D42B51" w:rsidRPr="000F553B">
        <w:rPr>
          <w:rFonts w:asciiTheme="majorBidi" w:hAnsiTheme="majorBidi" w:cstheme="majorBidi"/>
          <w:sz w:val="32"/>
          <w:szCs w:val="32"/>
        </w:rPr>
        <w:t>human consumption.</w:t>
      </w:r>
    </w:p>
    <w:p w:rsidR="0007273C" w:rsidRPr="000F553B" w:rsidRDefault="0007273C" w:rsidP="0007273C">
      <w:pPr>
        <w:autoSpaceDE w:val="0"/>
        <w:autoSpaceDN w:val="0"/>
        <w:bidi w:val="0"/>
        <w:adjustRightInd w:val="0"/>
        <w:spacing w:after="0" w:line="240" w:lineRule="auto"/>
        <w:rPr>
          <w:rFonts w:asciiTheme="majorBidi" w:hAnsiTheme="majorBidi" w:cstheme="majorBidi"/>
          <w:b/>
          <w:bCs/>
          <w:sz w:val="32"/>
          <w:szCs w:val="32"/>
        </w:rPr>
      </w:pPr>
    </w:p>
    <w:p w:rsidR="0007273C" w:rsidRDefault="0007273C" w:rsidP="0007273C">
      <w:pPr>
        <w:autoSpaceDE w:val="0"/>
        <w:autoSpaceDN w:val="0"/>
        <w:bidi w:val="0"/>
        <w:adjustRightInd w:val="0"/>
        <w:spacing w:after="0" w:line="240" w:lineRule="auto"/>
        <w:rPr>
          <w:rFonts w:ascii="Fd867942-Identity-H" w:cs="Fd867942-Identity-H"/>
          <w:b/>
          <w:bCs/>
          <w:sz w:val="14"/>
          <w:szCs w:val="14"/>
        </w:rPr>
      </w:pPr>
    </w:p>
    <w:p w:rsidR="00A50984" w:rsidRPr="00D42B51" w:rsidRDefault="00A50984" w:rsidP="00A50984">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PATHOGENESIS</w:t>
      </w:r>
    </w:p>
    <w:p w:rsidR="00D42B51" w:rsidRPr="00BC206C" w:rsidRDefault="00A50984" w:rsidP="00D42B51">
      <w:pPr>
        <w:autoSpaceDE w:val="0"/>
        <w:autoSpaceDN w:val="0"/>
        <w:bidi w:val="0"/>
        <w:adjustRightInd w:val="0"/>
        <w:spacing w:after="0" w:line="240" w:lineRule="auto"/>
        <w:jc w:val="both"/>
        <w:rPr>
          <w:rFonts w:asciiTheme="majorBidi" w:hAnsiTheme="majorBidi" w:cstheme="majorBidi"/>
          <w:sz w:val="32"/>
          <w:szCs w:val="32"/>
        </w:rPr>
      </w:pPr>
      <w:r w:rsidRPr="00BC206C">
        <w:rPr>
          <w:rFonts w:asciiTheme="majorBidi" w:hAnsiTheme="majorBidi" w:cstheme="majorBidi"/>
          <w:sz w:val="32"/>
          <w:szCs w:val="32"/>
        </w:rPr>
        <w:t>The toxins of C. botulinum are neurotoxins</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and produce functional paralysis without</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the development of histological lesions.</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Botulinum toxins are absorbed from</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the intestinal tract or the wound and</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carried via the bloodstream to peripheral</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cholinergic nerve terminals including</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neuromuscular junctions, postganglionic</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parasympathetic nerve endings, and</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peripheral ganglia. The heavy chain of the</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toxin is responsible for binding to the</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receptors and translocation into the cell</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and the light chain of the toxin for resultant</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blockade of the release of acetylcholine</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at the neuromuscular junction. Flaccid</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paralysis develops and the animal dies of</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respiratory paralysis.</w:t>
      </w:r>
    </w:p>
    <w:p w:rsidR="00D42B51" w:rsidRPr="00BC206C" w:rsidRDefault="00D42B51" w:rsidP="00D42B51">
      <w:pPr>
        <w:autoSpaceDE w:val="0"/>
        <w:autoSpaceDN w:val="0"/>
        <w:bidi w:val="0"/>
        <w:adjustRightInd w:val="0"/>
        <w:spacing w:after="0" w:line="240" w:lineRule="auto"/>
        <w:rPr>
          <w:rFonts w:asciiTheme="majorBidi" w:hAnsiTheme="majorBidi" w:cstheme="majorBidi"/>
          <w:sz w:val="32"/>
          <w:szCs w:val="32"/>
        </w:rPr>
      </w:pPr>
    </w:p>
    <w:p w:rsidR="00A50984" w:rsidRPr="00BC206C" w:rsidRDefault="00A50984" w:rsidP="00532FFE">
      <w:pPr>
        <w:autoSpaceDE w:val="0"/>
        <w:autoSpaceDN w:val="0"/>
        <w:bidi w:val="0"/>
        <w:adjustRightInd w:val="0"/>
        <w:spacing w:after="0" w:line="240" w:lineRule="auto"/>
        <w:rPr>
          <w:rFonts w:asciiTheme="majorBidi" w:hAnsiTheme="majorBidi" w:cstheme="majorBidi"/>
          <w:sz w:val="32"/>
          <w:szCs w:val="32"/>
        </w:rPr>
      </w:pPr>
      <w:r w:rsidRPr="00BC206C">
        <w:rPr>
          <w:rFonts w:asciiTheme="majorBidi" w:hAnsiTheme="majorBidi" w:cstheme="majorBidi"/>
          <w:sz w:val="32"/>
          <w:szCs w:val="32"/>
        </w:rPr>
        <w:t>CLINICAL FINDINGS</w:t>
      </w:r>
    </w:p>
    <w:p w:rsidR="00A50984" w:rsidRPr="00D42B51" w:rsidRDefault="00A50984" w:rsidP="00A50984">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Cattle and horses</w:t>
      </w:r>
    </w:p>
    <w:p w:rsidR="00D42B51" w:rsidRPr="00BC206C" w:rsidRDefault="00A50984" w:rsidP="00D42B51">
      <w:pPr>
        <w:autoSpaceDE w:val="0"/>
        <w:autoSpaceDN w:val="0"/>
        <w:bidi w:val="0"/>
        <w:adjustRightInd w:val="0"/>
        <w:spacing w:after="0" w:line="240" w:lineRule="auto"/>
        <w:rPr>
          <w:rFonts w:asciiTheme="majorBidi" w:hAnsiTheme="majorBidi" w:cstheme="majorBidi"/>
          <w:sz w:val="32"/>
          <w:szCs w:val="32"/>
        </w:rPr>
      </w:pPr>
      <w:r w:rsidRPr="00BC206C">
        <w:rPr>
          <w:rFonts w:asciiTheme="majorBidi" w:hAnsiTheme="majorBidi" w:cstheme="majorBidi"/>
          <w:sz w:val="32"/>
          <w:szCs w:val="32"/>
        </w:rPr>
        <w:t>Signs usually appear 3-17 days after the</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animals gain access to the toxic material,</w:t>
      </w:r>
    </w:p>
    <w:p w:rsidR="00D42B51" w:rsidRPr="00BC206C" w:rsidRDefault="00D42B51" w:rsidP="00D42B51">
      <w:pPr>
        <w:autoSpaceDE w:val="0"/>
        <w:autoSpaceDN w:val="0"/>
        <w:bidi w:val="0"/>
        <w:adjustRightInd w:val="0"/>
        <w:spacing w:after="0" w:line="240" w:lineRule="auto"/>
        <w:rPr>
          <w:rFonts w:asciiTheme="majorBidi" w:hAnsiTheme="majorBidi" w:cstheme="majorBidi"/>
          <w:sz w:val="32"/>
          <w:szCs w:val="32"/>
        </w:rPr>
      </w:pPr>
    </w:p>
    <w:p w:rsidR="00C0064D" w:rsidRDefault="00A50984" w:rsidP="00C9363D">
      <w:pPr>
        <w:autoSpaceDE w:val="0"/>
        <w:autoSpaceDN w:val="0"/>
        <w:bidi w:val="0"/>
        <w:adjustRightInd w:val="0"/>
        <w:spacing w:after="0" w:line="240" w:lineRule="auto"/>
        <w:rPr>
          <w:rFonts w:asciiTheme="majorBidi" w:hAnsiTheme="majorBidi" w:cstheme="majorBidi"/>
          <w:sz w:val="32"/>
          <w:szCs w:val="32"/>
        </w:rPr>
      </w:pPr>
      <w:r w:rsidRPr="00C0064D">
        <w:rPr>
          <w:rFonts w:asciiTheme="majorBidi" w:hAnsiTheme="majorBidi" w:cstheme="majorBidi"/>
          <w:b/>
          <w:bCs/>
          <w:sz w:val="32"/>
          <w:szCs w:val="32"/>
        </w:rPr>
        <w:t>Peracute</w:t>
      </w:r>
      <w:r w:rsidRPr="00BC206C">
        <w:rPr>
          <w:rFonts w:asciiTheme="majorBidi" w:hAnsiTheme="majorBidi" w:cstheme="majorBidi"/>
          <w:sz w:val="32"/>
          <w:szCs w:val="32"/>
        </w:rPr>
        <w:t xml:space="preserve"> </w:t>
      </w:r>
    </w:p>
    <w:p w:rsidR="00C9363D" w:rsidRPr="00BC206C" w:rsidRDefault="00D42B51" w:rsidP="00C006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00A50984" w:rsidRPr="00BC206C">
        <w:rPr>
          <w:rFonts w:asciiTheme="majorBidi" w:hAnsiTheme="majorBidi" w:cstheme="majorBidi"/>
          <w:sz w:val="32"/>
          <w:szCs w:val="32"/>
        </w:rPr>
        <w:t>cases die without prior signs of</w:t>
      </w:r>
      <w:r w:rsidR="00C9363D" w:rsidRPr="00C9363D">
        <w:rPr>
          <w:rFonts w:asciiTheme="majorBidi" w:hAnsiTheme="majorBidi" w:cstheme="majorBidi"/>
          <w:sz w:val="32"/>
          <w:szCs w:val="32"/>
        </w:rPr>
        <w:t xml:space="preserve"> </w:t>
      </w:r>
      <w:r w:rsidR="00C9363D" w:rsidRPr="00BC206C">
        <w:rPr>
          <w:rFonts w:asciiTheme="majorBidi" w:hAnsiTheme="majorBidi" w:cstheme="majorBidi"/>
          <w:sz w:val="32"/>
          <w:szCs w:val="32"/>
        </w:rPr>
        <w:t>illness,</w:t>
      </w:r>
    </w:p>
    <w:p w:rsidR="00C9363D" w:rsidRPr="00BC206C" w:rsidRDefault="00D42B51" w:rsidP="00C9363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00BA5FD2" w:rsidRPr="00BC206C">
        <w:rPr>
          <w:rFonts w:asciiTheme="majorBidi" w:hAnsiTheme="majorBidi" w:cstheme="majorBidi"/>
          <w:sz w:val="32"/>
          <w:szCs w:val="32"/>
        </w:rPr>
        <w:t>The disease is</w:t>
      </w:r>
      <w:r w:rsidR="00C9363D" w:rsidRPr="00C9363D">
        <w:rPr>
          <w:rFonts w:asciiTheme="majorBidi" w:hAnsiTheme="majorBidi" w:cstheme="majorBidi"/>
          <w:sz w:val="32"/>
          <w:szCs w:val="32"/>
        </w:rPr>
        <w:t xml:space="preserve"> </w:t>
      </w:r>
      <w:r w:rsidR="00C9363D" w:rsidRPr="00BC206C">
        <w:rPr>
          <w:rFonts w:asciiTheme="majorBidi" w:hAnsiTheme="majorBidi" w:cstheme="majorBidi"/>
          <w:sz w:val="32"/>
          <w:szCs w:val="32"/>
        </w:rPr>
        <w:t>not accompanied by fever</w:t>
      </w:r>
    </w:p>
    <w:p w:rsidR="00C9363D" w:rsidRPr="00BC206C" w:rsidRDefault="00D42B51" w:rsidP="00C9363D">
      <w:pPr>
        <w:jc w:val="right"/>
        <w:rPr>
          <w:rFonts w:asciiTheme="majorBidi" w:hAnsiTheme="majorBidi" w:cstheme="majorBidi"/>
          <w:sz w:val="32"/>
          <w:szCs w:val="32"/>
          <w:rtl/>
          <w:lang w:bidi="ar-IQ"/>
        </w:rPr>
      </w:pPr>
      <w:r>
        <w:rPr>
          <w:rFonts w:asciiTheme="majorBidi" w:hAnsiTheme="majorBidi" w:cstheme="majorBidi"/>
          <w:sz w:val="32"/>
          <w:szCs w:val="32"/>
        </w:rPr>
        <w:t>3-</w:t>
      </w:r>
      <w:r w:rsidR="00BA5FD2" w:rsidRPr="00BC206C">
        <w:rPr>
          <w:rFonts w:asciiTheme="majorBidi" w:hAnsiTheme="majorBidi" w:cstheme="majorBidi"/>
          <w:sz w:val="32"/>
          <w:szCs w:val="32"/>
        </w:rPr>
        <w:t>progressive</w:t>
      </w:r>
      <w:r w:rsidR="00C9363D" w:rsidRPr="00C9363D">
        <w:rPr>
          <w:rFonts w:asciiTheme="majorBidi" w:hAnsiTheme="majorBidi" w:cstheme="majorBidi"/>
          <w:sz w:val="32"/>
          <w:szCs w:val="32"/>
        </w:rPr>
        <w:t xml:space="preserve"> </w:t>
      </w:r>
      <w:r w:rsidR="00C9363D" w:rsidRPr="00BC206C">
        <w:rPr>
          <w:rFonts w:asciiTheme="majorBidi" w:hAnsiTheme="majorBidi" w:cstheme="majorBidi"/>
          <w:sz w:val="32"/>
          <w:szCs w:val="32"/>
        </w:rPr>
        <w:t>symmetric muscular paralysis affecting</w:t>
      </w:r>
      <w:r w:rsidR="00C9363D" w:rsidRPr="00C9363D">
        <w:rPr>
          <w:rFonts w:asciiTheme="majorBidi" w:hAnsiTheme="majorBidi" w:cstheme="majorBidi"/>
          <w:sz w:val="32"/>
          <w:szCs w:val="32"/>
        </w:rPr>
        <w:t xml:space="preserve"> </w:t>
      </w:r>
      <w:r w:rsidR="00C9363D" w:rsidRPr="00BC206C">
        <w:rPr>
          <w:rFonts w:asciiTheme="majorBidi" w:hAnsiTheme="majorBidi" w:cstheme="majorBidi"/>
          <w:sz w:val="32"/>
          <w:szCs w:val="32"/>
        </w:rPr>
        <w:t>particularly the limb muscles and the</w:t>
      </w:r>
      <w:r w:rsidR="00C9363D" w:rsidRPr="00C9363D">
        <w:rPr>
          <w:rFonts w:asciiTheme="majorBidi" w:hAnsiTheme="majorBidi" w:cstheme="majorBidi"/>
          <w:sz w:val="32"/>
          <w:szCs w:val="32"/>
        </w:rPr>
        <w:t xml:space="preserve"> </w:t>
      </w:r>
      <w:r w:rsidR="00C9363D" w:rsidRPr="00BC206C">
        <w:rPr>
          <w:rFonts w:asciiTheme="majorBidi" w:hAnsiTheme="majorBidi" w:cstheme="majorBidi"/>
          <w:sz w:val="32"/>
          <w:szCs w:val="32"/>
        </w:rPr>
        <w:t>muscles of the jaw, tongue, and throat</w:t>
      </w:r>
      <w:r>
        <w:rPr>
          <w:rFonts w:asciiTheme="majorBidi" w:hAnsiTheme="majorBidi" w:cstheme="majorBidi"/>
          <w:sz w:val="32"/>
          <w:szCs w:val="32"/>
        </w:rPr>
        <w:t>.</w:t>
      </w:r>
    </w:p>
    <w:p w:rsidR="00D42B51" w:rsidRPr="00BC206C" w:rsidRDefault="00D42B51" w:rsidP="00D42B51">
      <w:pPr>
        <w:jc w:val="right"/>
        <w:rPr>
          <w:rFonts w:asciiTheme="majorBidi" w:hAnsiTheme="majorBidi" w:cstheme="majorBidi"/>
          <w:sz w:val="32"/>
          <w:szCs w:val="32"/>
          <w:rtl/>
          <w:lang w:bidi="ar-IQ"/>
        </w:rPr>
      </w:pPr>
      <w:r>
        <w:rPr>
          <w:rFonts w:asciiTheme="majorBidi" w:hAnsiTheme="majorBidi" w:cstheme="majorBidi"/>
          <w:sz w:val="32"/>
          <w:szCs w:val="32"/>
        </w:rPr>
        <w:t>4-</w:t>
      </w:r>
      <w:r w:rsidR="00BA5FD2" w:rsidRPr="00BC206C">
        <w:rPr>
          <w:rFonts w:asciiTheme="majorBidi" w:hAnsiTheme="majorBidi" w:cstheme="majorBidi"/>
          <w:sz w:val="32"/>
          <w:szCs w:val="32"/>
        </w:rPr>
        <w:t>Muscle weakness and paralysis commence</w:t>
      </w:r>
      <w:r w:rsidRPr="00D42B51">
        <w:rPr>
          <w:rFonts w:asciiTheme="majorBidi" w:hAnsiTheme="majorBidi" w:cstheme="majorBidi"/>
          <w:sz w:val="32"/>
          <w:szCs w:val="32"/>
        </w:rPr>
        <w:t xml:space="preserve"> </w:t>
      </w:r>
      <w:r w:rsidRPr="00BC206C">
        <w:rPr>
          <w:rFonts w:asciiTheme="majorBidi" w:hAnsiTheme="majorBidi" w:cstheme="majorBidi"/>
          <w:sz w:val="32"/>
          <w:szCs w:val="32"/>
        </w:rPr>
        <w:t>in the hindquarters and progress to the</w:t>
      </w:r>
      <w:r w:rsidRPr="00D42B51">
        <w:rPr>
          <w:rFonts w:asciiTheme="majorBidi" w:hAnsiTheme="majorBidi" w:cstheme="majorBidi"/>
          <w:sz w:val="32"/>
          <w:szCs w:val="32"/>
        </w:rPr>
        <w:t xml:space="preserve"> </w:t>
      </w:r>
      <w:r w:rsidRPr="00BC206C">
        <w:rPr>
          <w:rFonts w:asciiTheme="majorBidi" w:hAnsiTheme="majorBidi" w:cstheme="majorBidi"/>
          <w:sz w:val="32"/>
          <w:szCs w:val="32"/>
        </w:rPr>
        <w:t>forequarters, head, and neck.</w:t>
      </w:r>
    </w:p>
    <w:p w:rsidR="00D42B51" w:rsidRDefault="0081329F" w:rsidP="00D42B51">
      <w:pPr>
        <w:jc w:val="right"/>
        <w:rPr>
          <w:rFonts w:asciiTheme="majorBidi" w:hAnsiTheme="majorBidi" w:cstheme="majorBidi"/>
          <w:sz w:val="32"/>
          <w:szCs w:val="32"/>
          <w:rtl/>
          <w:lang w:bidi="ar-IQ"/>
        </w:rPr>
      </w:pPr>
      <w:r w:rsidRPr="00BC206C">
        <w:rPr>
          <w:rFonts w:asciiTheme="majorBidi" w:hAnsiTheme="majorBidi" w:cstheme="majorBidi"/>
          <w:sz w:val="32"/>
          <w:szCs w:val="32"/>
        </w:rPr>
        <w:t>muscle tremor</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and fasciculation, often sufficient to make</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the whole limb tremble. Colic may be an</w:t>
      </w:r>
      <w:r w:rsidR="00D42B51" w:rsidRPr="00D42B51">
        <w:rPr>
          <w:rFonts w:asciiTheme="majorBidi" w:hAnsiTheme="majorBidi" w:cstheme="majorBidi"/>
          <w:sz w:val="32"/>
          <w:szCs w:val="32"/>
        </w:rPr>
        <w:t xml:space="preserve"> </w:t>
      </w:r>
      <w:r w:rsidR="00D42B51" w:rsidRPr="00BC206C">
        <w:rPr>
          <w:rFonts w:asciiTheme="majorBidi" w:hAnsiTheme="majorBidi" w:cstheme="majorBidi"/>
          <w:sz w:val="32"/>
          <w:szCs w:val="32"/>
        </w:rPr>
        <w:t>initial sign in horses.</w:t>
      </w:r>
    </w:p>
    <w:p w:rsidR="0081329F" w:rsidRPr="00BC206C" w:rsidRDefault="00BC206C" w:rsidP="0081329F">
      <w:pPr>
        <w:autoSpaceDE w:val="0"/>
        <w:autoSpaceDN w:val="0"/>
        <w:bidi w:val="0"/>
        <w:adjustRightInd w:val="0"/>
        <w:spacing w:after="0" w:line="240" w:lineRule="auto"/>
        <w:rPr>
          <w:rFonts w:asciiTheme="majorBidi" w:hAnsiTheme="majorBidi" w:cstheme="majorBidi"/>
          <w:b/>
          <w:bCs/>
          <w:sz w:val="32"/>
          <w:szCs w:val="32"/>
        </w:rPr>
      </w:pPr>
      <w:r w:rsidRPr="00BC206C">
        <w:rPr>
          <w:rFonts w:asciiTheme="majorBidi" w:hAnsiTheme="majorBidi" w:cstheme="majorBidi"/>
          <w:b/>
          <w:bCs/>
          <w:sz w:val="32"/>
          <w:szCs w:val="32"/>
        </w:rPr>
        <w:lastRenderedPageBreak/>
        <w:t>sub acute</w:t>
      </w:r>
      <w:r w:rsidR="0081329F" w:rsidRPr="00BC206C">
        <w:rPr>
          <w:rFonts w:asciiTheme="majorBidi" w:hAnsiTheme="majorBidi" w:cstheme="majorBidi"/>
          <w:b/>
          <w:bCs/>
          <w:sz w:val="32"/>
          <w:szCs w:val="32"/>
        </w:rPr>
        <w:t>.</w:t>
      </w:r>
    </w:p>
    <w:p w:rsidR="00BC206C" w:rsidRDefault="00BC206C" w:rsidP="00BC206C">
      <w:pPr>
        <w:jc w:val="right"/>
        <w:rPr>
          <w:rFonts w:asciiTheme="majorBidi" w:hAnsiTheme="majorBidi" w:cstheme="majorBidi"/>
          <w:sz w:val="32"/>
          <w:szCs w:val="32"/>
          <w:rtl/>
          <w:lang w:bidi="ar-IQ"/>
        </w:rPr>
      </w:pPr>
      <w:r>
        <w:rPr>
          <w:rFonts w:asciiTheme="majorBidi" w:hAnsiTheme="majorBidi" w:cstheme="majorBidi"/>
          <w:sz w:val="32"/>
          <w:szCs w:val="32"/>
        </w:rPr>
        <w:t>1-</w:t>
      </w:r>
      <w:r w:rsidR="0081329F" w:rsidRPr="00BC206C">
        <w:rPr>
          <w:rFonts w:asciiTheme="majorBidi" w:hAnsiTheme="majorBidi" w:cstheme="majorBidi"/>
          <w:sz w:val="32"/>
          <w:szCs w:val="32"/>
        </w:rPr>
        <w:t>Restlessness, incoordination, stumbling,</w:t>
      </w:r>
      <w:r w:rsidRPr="00BC206C">
        <w:rPr>
          <w:rFonts w:asciiTheme="majorBidi" w:hAnsiTheme="majorBidi" w:cstheme="majorBidi"/>
          <w:sz w:val="32"/>
          <w:szCs w:val="32"/>
        </w:rPr>
        <w:t xml:space="preserve"> knuckling, and ataxia are followed by inability to rise or to lift the head.</w:t>
      </w:r>
    </w:p>
    <w:p w:rsidR="00BC206C" w:rsidRPr="00BC206C" w:rsidRDefault="00BC206C" w:rsidP="00BC206C">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BC206C">
        <w:rPr>
          <w:rFonts w:asciiTheme="majorBidi" w:hAnsiTheme="majorBidi" w:cstheme="majorBidi"/>
          <w:sz w:val="32"/>
          <w:szCs w:val="32"/>
        </w:rPr>
        <w:t>Mydria</w:t>
      </w:r>
      <w:r>
        <w:rPr>
          <w:rFonts w:asciiTheme="majorBidi" w:hAnsiTheme="majorBidi" w:cstheme="majorBidi"/>
          <w:sz w:val="32"/>
          <w:szCs w:val="32"/>
        </w:rPr>
        <w:t>sis</w:t>
      </w:r>
      <w:r w:rsidRPr="00BC206C">
        <w:rPr>
          <w:rFonts w:asciiTheme="majorBidi" w:hAnsiTheme="majorBidi" w:cstheme="majorBidi"/>
          <w:sz w:val="32"/>
          <w:szCs w:val="32"/>
        </w:rPr>
        <w:t xml:space="preserve"> and ptosis occur early in the clinical course</w:t>
      </w:r>
    </w:p>
    <w:p w:rsidR="00D42B51" w:rsidRDefault="00BC206C" w:rsidP="00D42B51">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BC206C">
        <w:rPr>
          <w:rFonts w:asciiTheme="majorBidi" w:hAnsiTheme="majorBidi" w:cstheme="majorBidi"/>
          <w:sz w:val="32"/>
          <w:szCs w:val="32"/>
        </w:rPr>
        <w:t xml:space="preserve">Skin </w:t>
      </w:r>
      <w:r w:rsidRPr="00552A38">
        <w:rPr>
          <w:rFonts w:asciiTheme="majorBidi" w:hAnsiTheme="majorBidi" w:cstheme="majorBidi"/>
          <w:sz w:val="32"/>
          <w:szCs w:val="32"/>
        </w:rPr>
        <w:t>sensation</w:t>
      </w:r>
      <w:r w:rsidR="00D42B51" w:rsidRPr="00D42B51">
        <w:rPr>
          <w:rFonts w:asciiTheme="majorBidi" w:hAnsiTheme="majorBidi" w:cstheme="majorBidi"/>
          <w:sz w:val="32"/>
          <w:szCs w:val="32"/>
        </w:rPr>
        <w:t xml:space="preserve"> </w:t>
      </w:r>
    </w:p>
    <w:p w:rsidR="00D42B51" w:rsidRPr="00552A38" w:rsidRDefault="00D42B51" w:rsidP="00D42B51">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Pr="00552A38">
        <w:rPr>
          <w:rFonts w:asciiTheme="majorBidi" w:hAnsiTheme="majorBidi" w:cstheme="majorBidi"/>
          <w:sz w:val="32"/>
          <w:szCs w:val="32"/>
        </w:rPr>
        <w:t>In some cases the tongue becomes paralyzed and hangs from the mouth</w:t>
      </w:r>
      <w:r w:rsidRPr="0000644D">
        <w:rPr>
          <w:rFonts w:asciiTheme="majorBidi" w:hAnsiTheme="majorBidi" w:cstheme="majorBidi"/>
          <w:sz w:val="32"/>
          <w:szCs w:val="32"/>
        </w:rPr>
        <w:t xml:space="preserve">, </w:t>
      </w:r>
      <w:r w:rsidRPr="00552A38">
        <w:rPr>
          <w:rFonts w:asciiTheme="majorBidi" w:hAnsiTheme="majorBidi" w:cstheme="majorBidi"/>
          <w:sz w:val="32"/>
          <w:szCs w:val="32"/>
        </w:rPr>
        <w:t>unable to</w:t>
      </w:r>
      <w:r w:rsidRPr="0000644D">
        <w:rPr>
          <w:rFonts w:asciiTheme="majorBidi" w:hAnsiTheme="majorBidi" w:cstheme="majorBidi"/>
          <w:sz w:val="32"/>
          <w:szCs w:val="32"/>
        </w:rPr>
        <w:t xml:space="preserve"> </w:t>
      </w:r>
      <w:r w:rsidRPr="00552A38">
        <w:rPr>
          <w:rFonts w:asciiTheme="majorBidi" w:hAnsiTheme="majorBidi" w:cstheme="majorBidi"/>
          <w:sz w:val="32"/>
          <w:szCs w:val="32"/>
        </w:rPr>
        <w:t>chew or swallow and it drools saliva.</w:t>
      </w:r>
    </w:p>
    <w:p w:rsidR="00D42B51" w:rsidRDefault="00D42B51" w:rsidP="00D42B51">
      <w:pPr>
        <w:jc w:val="right"/>
        <w:rPr>
          <w:rFonts w:asciiTheme="majorBidi" w:hAnsiTheme="majorBidi" w:cstheme="majorBidi"/>
          <w:sz w:val="32"/>
          <w:szCs w:val="32"/>
        </w:rPr>
      </w:pPr>
      <w:r>
        <w:rPr>
          <w:rFonts w:asciiTheme="majorBidi" w:hAnsiTheme="majorBidi" w:cstheme="majorBidi"/>
          <w:sz w:val="32"/>
          <w:szCs w:val="32"/>
        </w:rPr>
        <w:t>5</w:t>
      </w:r>
      <w:r w:rsidR="00BC206C">
        <w:rPr>
          <w:rFonts w:asciiTheme="majorBidi" w:hAnsiTheme="majorBidi" w:cstheme="majorBidi"/>
          <w:sz w:val="32"/>
          <w:szCs w:val="32"/>
        </w:rPr>
        <w:t>-</w:t>
      </w:r>
      <w:r w:rsidR="00BC206C" w:rsidRPr="00BC206C">
        <w:rPr>
          <w:rFonts w:asciiTheme="majorBidi" w:hAnsiTheme="majorBidi" w:cstheme="majorBidi"/>
          <w:sz w:val="32"/>
          <w:szCs w:val="32"/>
        </w:rPr>
        <w:t xml:space="preserve"> Affected animals lie in sternal recumbency with the head on the ground or turned into the f1</w:t>
      </w:r>
      <w:r w:rsidR="00BC206C" w:rsidRPr="00552A38">
        <w:rPr>
          <w:rFonts w:asciiTheme="majorBidi" w:hAnsiTheme="majorBidi" w:cstheme="majorBidi"/>
          <w:sz w:val="32"/>
          <w:szCs w:val="32"/>
        </w:rPr>
        <w:t>a</w:t>
      </w:r>
      <w:r w:rsidR="00BC206C" w:rsidRPr="00BC206C">
        <w:rPr>
          <w:rFonts w:asciiTheme="majorBidi" w:hAnsiTheme="majorBidi" w:cstheme="majorBidi"/>
          <w:sz w:val="32"/>
          <w:szCs w:val="32"/>
        </w:rPr>
        <w:t xml:space="preserve">nk, </w:t>
      </w:r>
      <w:r w:rsidRPr="00D42B51">
        <w:rPr>
          <w:rFonts w:asciiTheme="majorBidi" w:hAnsiTheme="majorBidi" w:cstheme="majorBidi"/>
          <w:sz w:val="32"/>
          <w:szCs w:val="32"/>
        </w:rPr>
        <w:t>similar to</w:t>
      </w:r>
      <w:r w:rsidR="00BC206C" w:rsidRPr="00BC206C">
        <w:rPr>
          <w:rFonts w:asciiTheme="majorBidi" w:hAnsiTheme="majorBidi" w:cstheme="majorBidi"/>
          <w:sz w:val="32"/>
          <w:szCs w:val="32"/>
        </w:rPr>
        <w:t xml:space="preserve"> the posture of a cow with parturient paresis.</w:t>
      </w:r>
      <w:r>
        <w:rPr>
          <w:rFonts w:asciiTheme="majorBidi" w:hAnsiTheme="majorBidi" w:cstheme="majorBidi"/>
          <w:sz w:val="32"/>
          <w:szCs w:val="32"/>
        </w:rPr>
        <w:t xml:space="preserve"> </w:t>
      </w:r>
    </w:p>
    <w:p w:rsidR="00552A38" w:rsidRPr="00552A38" w:rsidRDefault="00D42B51" w:rsidP="00D42B51">
      <w:pPr>
        <w:jc w:val="right"/>
        <w:rPr>
          <w:rFonts w:asciiTheme="majorBidi" w:hAnsiTheme="majorBidi" w:cstheme="majorBidi"/>
          <w:sz w:val="32"/>
          <w:szCs w:val="32"/>
        </w:rPr>
      </w:pPr>
      <w:r>
        <w:rPr>
          <w:rFonts w:asciiTheme="majorBidi" w:hAnsiTheme="majorBidi" w:cstheme="majorBidi"/>
          <w:sz w:val="32"/>
          <w:szCs w:val="32"/>
        </w:rPr>
        <w:t>6</w:t>
      </w:r>
      <w:r w:rsidR="00552A38">
        <w:rPr>
          <w:rFonts w:asciiTheme="majorBidi" w:hAnsiTheme="majorBidi" w:cstheme="majorBidi"/>
          <w:sz w:val="32"/>
          <w:szCs w:val="32"/>
        </w:rPr>
        <w:t>-</w:t>
      </w:r>
      <w:r w:rsidR="00552A38" w:rsidRPr="00552A38">
        <w:rPr>
          <w:rFonts w:asciiTheme="majorBidi" w:hAnsiTheme="majorBidi" w:cstheme="majorBidi"/>
          <w:sz w:val="32"/>
          <w:szCs w:val="32"/>
        </w:rPr>
        <w:t>Ruminal movements are depressed. Defecation and urination are usually unaffected</w:t>
      </w:r>
    </w:p>
    <w:p w:rsidR="0000644D" w:rsidRPr="0000644D" w:rsidRDefault="00D42B51"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7</w:t>
      </w:r>
      <w:r w:rsidR="0000644D">
        <w:rPr>
          <w:rFonts w:asciiTheme="majorBidi" w:hAnsiTheme="majorBidi" w:cstheme="majorBidi"/>
          <w:sz w:val="32"/>
          <w:szCs w:val="32"/>
        </w:rPr>
        <w:t>-</w:t>
      </w:r>
      <w:r w:rsidR="0000644D" w:rsidRPr="0000644D">
        <w:rPr>
          <w:rFonts w:asciiTheme="majorBidi" w:hAnsiTheme="majorBidi" w:cstheme="majorBidi"/>
          <w:sz w:val="32"/>
          <w:szCs w:val="32"/>
        </w:rPr>
        <w:t>Paralysis of the chest muscles results in a terminal abdominal-type respiration.</w:t>
      </w:r>
    </w:p>
    <w:p w:rsidR="0000644D" w:rsidRPr="0000644D" w:rsidRDefault="00D42B51"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8</w:t>
      </w:r>
      <w:r w:rsidR="0000644D">
        <w:rPr>
          <w:rFonts w:asciiTheme="majorBidi" w:hAnsiTheme="majorBidi" w:cstheme="majorBidi"/>
          <w:sz w:val="32"/>
          <w:szCs w:val="32"/>
        </w:rPr>
        <w:t>-</w:t>
      </w:r>
      <w:r w:rsidR="0000644D" w:rsidRPr="0000644D">
        <w:rPr>
          <w:rFonts w:asciiTheme="majorBidi" w:hAnsiTheme="majorBidi" w:cstheme="majorBidi"/>
          <w:sz w:val="32"/>
          <w:szCs w:val="32"/>
        </w:rPr>
        <w:t>Sensation and consciousness are retained until the end</w:t>
      </w:r>
      <w:r w:rsidR="00D4748D">
        <w:rPr>
          <w:rFonts w:asciiTheme="majorBidi" w:hAnsiTheme="majorBidi" w:cstheme="majorBidi"/>
          <w:sz w:val="32"/>
          <w:szCs w:val="32"/>
        </w:rPr>
        <w:t>.</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p>
    <w:p w:rsidR="0000644D" w:rsidRPr="0000644D" w:rsidRDefault="0000644D" w:rsidP="0000644D">
      <w:pPr>
        <w:autoSpaceDE w:val="0"/>
        <w:autoSpaceDN w:val="0"/>
        <w:bidi w:val="0"/>
        <w:adjustRightInd w:val="0"/>
        <w:spacing w:after="0" w:line="240" w:lineRule="auto"/>
        <w:rPr>
          <w:rFonts w:asciiTheme="majorBidi" w:hAnsiTheme="majorBidi" w:cstheme="majorBidi"/>
          <w:b/>
          <w:bCs/>
          <w:sz w:val="32"/>
          <w:szCs w:val="32"/>
        </w:rPr>
      </w:pPr>
      <w:r w:rsidRPr="0000644D">
        <w:rPr>
          <w:rFonts w:asciiTheme="majorBidi" w:hAnsiTheme="majorBidi" w:cstheme="majorBidi"/>
          <w:b/>
          <w:bCs/>
          <w:sz w:val="32"/>
          <w:szCs w:val="32"/>
        </w:rPr>
        <w:t>Sheep</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 xml:space="preserve">1- in </w:t>
      </w:r>
      <w:r w:rsidRPr="0000644D">
        <w:rPr>
          <w:rFonts w:asciiTheme="majorBidi" w:hAnsiTheme="majorBidi" w:cstheme="majorBidi"/>
          <w:sz w:val="32"/>
          <w:szCs w:val="32"/>
        </w:rPr>
        <w:t>Sheep do not show the typical flaccid paralysis until the final stages of the disease.</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00644D">
        <w:rPr>
          <w:rFonts w:asciiTheme="majorBidi" w:hAnsiTheme="majorBidi" w:cstheme="majorBidi"/>
          <w:sz w:val="32"/>
          <w:szCs w:val="32"/>
        </w:rPr>
        <w:t xml:space="preserve"> stiffness while walking, and in coordination and some excitability in the early stages.</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00644D">
        <w:rPr>
          <w:rFonts w:asciiTheme="majorBidi" w:hAnsiTheme="majorBidi" w:cstheme="majorBidi"/>
          <w:sz w:val="32"/>
          <w:szCs w:val="32"/>
        </w:rPr>
        <w:t>The head may be held on one side or bobbed up and down while walking (limber neck) .</w:t>
      </w:r>
    </w:p>
    <w:p w:rsidR="0000644D" w:rsidRPr="0000644D" w:rsidRDefault="0000644D" w:rsidP="00D42B51">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Pr="0000644D">
        <w:rPr>
          <w:rFonts w:asciiTheme="majorBidi" w:hAnsiTheme="majorBidi" w:cstheme="majorBidi"/>
          <w:sz w:val="32"/>
          <w:szCs w:val="32"/>
        </w:rPr>
        <w:t xml:space="preserve">Lateral switching of the tail, salivation, and serous nasal discharge </w:t>
      </w:r>
      <w:r w:rsidR="00D42B51">
        <w:rPr>
          <w:rFonts w:asciiTheme="majorBidi" w:hAnsiTheme="majorBidi" w:cstheme="majorBidi"/>
          <w:sz w:val="32"/>
          <w:szCs w:val="32"/>
        </w:rPr>
        <w:t>.</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5-</w:t>
      </w:r>
      <w:r w:rsidRPr="0000644D">
        <w:rPr>
          <w:rFonts w:asciiTheme="majorBidi" w:hAnsiTheme="majorBidi" w:cstheme="majorBidi"/>
          <w:sz w:val="32"/>
          <w:szCs w:val="32"/>
        </w:rPr>
        <w:t>In the terminal stages there is abdominal respiration, limb paralysis, and rapid death.</w:t>
      </w:r>
    </w:p>
    <w:p w:rsidR="0000644D" w:rsidRPr="0000644D" w:rsidRDefault="0000644D" w:rsidP="0000644D">
      <w:pPr>
        <w:autoSpaceDE w:val="0"/>
        <w:autoSpaceDN w:val="0"/>
        <w:bidi w:val="0"/>
        <w:adjustRightInd w:val="0"/>
        <w:spacing w:after="0" w:line="240" w:lineRule="auto"/>
        <w:rPr>
          <w:rFonts w:asciiTheme="majorBidi" w:hAnsiTheme="majorBidi" w:cstheme="majorBidi"/>
          <w:sz w:val="32"/>
          <w:szCs w:val="32"/>
        </w:rPr>
      </w:pPr>
    </w:p>
    <w:p w:rsidR="00D42B51" w:rsidRDefault="00D42B51" w:rsidP="00DD5726">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D42B51" w:rsidRDefault="00D42B51" w:rsidP="00D42B51">
      <w:pPr>
        <w:autoSpaceDE w:val="0"/>
        <w:autoSpaceDN w:val="0"/>
        <w:bidi w:val="0"/>
        <w:adjustRightInd w:val="0"/>
        <w:spacing w:after="0" w:line="240" w:lineRule="auto"/>
        <w:jc w:val="center"/>
        <w:rPr>
          <w:rFonts w:asciiTheme="majorBidi" w:hAnsiTheme="majorBidi" w:cstheme="majorBidi"/>
          <w:sz w:val="32"/>
          <w:szCs w:val="32"/>
          <w:rtl/>
        </w:rPr>
      </w:pPr>
    </w:p>
    <w:p w:rsidR="0081329F" w:rsidRPr="00DD5726" w:rsidRDefault="00C9363D" w:rsidP="00D42B51">
      <w:pPr>
        <w:autoSpaceDE w:val="0"/>
        <w:autoSpaceDN w:val="0"/>
        <w:bidi w:val="0"/>
        <w:adjustRightInd w:val="0"/>
        <w:spacing w:after="0" w:line="240" w:lineRule="auto"/>
        <w:jc w:val="center"/>
        <w:rPr>
          <w:rFonts w:asciiTheme="majorBidi" w:hAnsiTheme="majorBidi" w:cstheme="majorBidi"/>
          <w:b/>
          <w:bCs/>
          <w:sz w:val="40"/>
          <w:szCs w:val="40"/>
        </w:rPr>
      </w:pPr>
      <w:r w:rsidRPr="00DD5726">
        <w:rPr>
          <w:rFonts w:asciiTheme="majorBidi" w:hAnsiTheme="majorBidi" w:cstheme="majorBidi"/>
          <w:b/>
          <w:bCs/>
          <w:sz w:val="40"/>
          <w:szCs w:val="40"/>
        </w:rPr>
        <w:lastRenderedPageBreak/>
        <w:t>Diagnosis</w:t>
      </w:r>
    </w:p>
    <w:p w:rsidR="00C9363D" w:rsidRPr="00C9363D" w:rsidRDefault="00C9363D" w:rsidP="00C9363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C9363D">
        <w:rPr>
          <w:rFonts w:asciiTheme="majorBidi" w:hAnsiTheme="majorBidi" w:cstheme="majorBidi"/>
          <w:sz w:val="32"/>
          <w:szCs w:val="32"/>
        </w:rPr>
        <w:t xml:space="preserve">History and management , presence of </w:t>
      </w:r>
      <w:r>
        <w:rPr>
          <w:rFonts w:asciiTheme="majorBidi" w:hAnsiTheme="majorBidi" w:cstheme="majorBidi"/>
          <w:sz w:val="32"/>
          <w:szCs w:val="32"/>
        </w:rPr>
        <w:t>h</w:t>
      </w:r>
      <w:r w:rsidRPr="00C9363D">
        <w:rPr>
          <w:rFonts w:asciiTheme="majorBidi" w:hAnsiTheme="majorBidi" w:cstheme="majorBidi"/>
          <w:sz w:val="32"/>
          <w:szCs w:val="32"/>
        </w:rPr>
        <w:t xml:space="preserve">ypophosphatemia and protein deficiency </w:t>
      </w:r>
    </w:p>
    <w:p w:rsidR="00C9363D" w:rsidRPr="00C9363D" w:rsidRDefault="00C9363D" w:rsidP="00C9363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C9363D">
        <w:rPr>
          <w:rFonts w:asciiTheme="majorBidi" w:hAnsiTheme="majorBidi" w:cstheme="majorBidi"/>
          <w:sz w:val="32"/>
          <w:szCs w:val="32"/>
        </w:rPr>
        <w:t>Muscle enzyme activities</w:t>
      </w:r>
    </w:p>
    <w:p w:rsidR="00C9363D" w:rsidRDefault="00C9363D" w:rsidP="00C9363D">
      <w:pPr>
        <w:autoSpaceDE w:val="0"/>
        <w:autoSpaceDN w:val="0"/>
        <w:bidi w:val="0"/>
        <w:adjustRightInd w:val="0"/>
        <w:spacing w:after="0" w:line="240" w:lineRule="auto"/>
        <w:rPr>
          <w:rFonts w:ascii="Fd340935-Identity-H" w:cs="Fd340935-Identity-H"/>
          <w:sz w:val="13"/>
          <w:szCs w:val="13"/>
        </w:rPr>
      </w:pPr>
    </w:p>
    <w:p w:rsidR="00C9363D" w:rsidRPr="00C9363D" w:rsidRDefault="00C9363D" w:rsidP="00C9363D">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C9363D">
        <w:rPr>
          <w:rFonts w:asciiTheme="majorBidi" w:hAnsiTheme="majorBidi" w:cstheme="majorBidi"/>
          <w:sz w:val="32"/>
          <w:szCs w:val="32"/>
        </w:rPr>
        <w:t>Detection of preformed toxin in serum, intestinal tract contents, or feed</w:t>
      </w:r>
      <w:r w:rsidR="00DD5726">
        <w:rPr>
          <w:rFonts w:asciiTheme="majorBidi" w:hAnsiTheme="majorBidi" w:cstheme="majorBidi"/>
          <w:sz w:val="32"/>
          <w:szCs w:val="32"/>
        </w:rPr>
        <w:t>.</w:t>
      </w:r>
    </w:p>
    <w:p w:rsidR="00C9363D" w:rsidRPr="00C9363D" w:rsidRDefault="00DD5726" w:rsidP="00DD5726">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4-</w:t>
      </w:r>
      <w:r w:rsidR="00C9363D" w:rsidRPr="00C9363D">
        <w:rPr>
          <w:rFonts w:asciiTheme="majorBidi" w:hAnsiTheme="majorBidi" w:cstheme="majorBidi"/>
          <w:sz w:val="32"/>
          <w:szCs w:val="32"/>
        </w:rPr>
        <w:t xml:space="preserve"> Demonstration of spores of</w:t>
      </w:r>
      <w:r w:rsidRPr="00DD5726">
        <w:rPr>
          <w:rFonts w:asciiTheme="majorBidi" w:hAnsiTheme="majorBidi" w:cstheme="majorBidi"/>
          <w:sz w:val="32"/>
          <w:szCs w:val="32"/>
        </w:rPr>
        <w:t xml:space="preserve"> </w:t>
      </w:r>
      <w:r w:rsidRPr="00C9363D">
        <w:rPr>
          <w:rFonts w:asciiTheme="majorBidi" w:hAnsiTheme="majorBidi" w:cstheme="majorBidi"/>
          <w:sz w:val="32"/>
          <w:szCs w:val="32"/>
        </w:rPr>
        <w:t>C. botulinum in the feed or</w:t>
      </w:r>
      <w:r w:rsidRPr="00DD5726">
        <w:rPr>
          <w:rFonts w:asciiTheme="majorBidi" w:hAnsiTheme="majorBidi" w:cstheme="majorBidi"/>
          <w:sz w:val="32"/>
          <w:szCs w:val="32"/>
        </w:rPr>
        <w:t xml:space="preserve"> </w:t>
      </w:r>
      <w:r>
        <w:rPr>
          <w:rFonts w:asciiTheme="majorBidi" w:hAnsiTheme="majorBidi" w:cstheme="majorBidi"/>
          <w:sz w:val="32"/>
          <w:szCs w:val="32"/>
        </w:rPr>
        <w:t>gastrointestinal contents.</w:t>
      </w:r>
    </w:p>
    <w:p w:rsidR="00DD5726" w:rsidRPr="00DD5726" w:rsidRDefault="00DD5726" w:rsidP="00DD5726">
      <w:pPr>
        <w:jc w:val="right"/>
        <w:rPr>
          <w:rFonts w:asciiTheme="majorBidi" w:hAnsiTheme="majorBidi" w:cstheme="majorBidi"/>
          <w:sz w:val="32"/>
          <w:szCs w:val="32"/>
          <w:rtl/>
          <w:lang w:bidi="ar-IQ"/>
        </w:rPr>
      </w:pPr>
      <w:r>
        <w:rPr>
          <w:rFonts w:asciiTheme="majorBidi" w:hAnsiTheme="majorBidi" w:cstheme="majorBidi"/>
          <w:sz w:val="32"/>
          <w:szCs w:val="32"/>
        </w:rPr>
        <w:t>5-</w:t>
      </w:r>
      <w:r w:rsidR="00C9363D" w:rsidRPr="00C9363D">
        <w:rPr>
          <w:rFonts w:asciiTheme="majorBidi" w:hAnsiTheme="majorBidi" w:cstheme="majorBidi"/>
          <w:sz w:val="32"/>
          <w:szCs w:val="32"/>
        </w:rPr>
        <w:t xml:space="preserve"> Detection of antibody in recovering or</w:t>
      </w:r>
      <w:r w:rsidRPr="00DD5726">
        <w:rPr>
          <w:rFonts w:asciiTheme="majorBidi" w:hAnsiTheme="majorBidi" w:cstheme="majorBidi"/>
          <w:sz w:val="32"/>
          <w:szCs w:val="32"/>
        </w:rPr>
        <w:t xml:space="preserve"> </w:t>
      </w:r>
      <w:r w:rsidRPr="00C9363D">
        <w:rPr>
          <w:rFonts w:asciiTheme="majorBidi" w:hAnsiTheme="majorBidi" w:cstheme="majorBidi"/>
          <w:sz w:val="32"/>
          <w:szCs w:val="32"/>
        </w:rPr>
        <w:t>clinically normal at-</w:t>
      </w:r>
      <w:r w:rsidRPr="00DD5726">
        <w:rPr>
          <w:rFonts w:asciiTheme="majorBidi" w:hAnsiTheme="majorBidi" w:cstheme="majorBidi"/>
          <w:sz w:val="32"/>
          <w:szCs w:val="32"/>
        </w:rPr>
        <w:t>risk animals by ELISA test.</w:t>
      </w:r>
    </w:p>
    <w:p w:rsidR="00C9363D" w:rsidRPr="00C9363D" w:rsidRDefault="00C9363D" w:rsidP="00C9363D">
      <w:pPr>
        <w:autoSpaceDE w:val="0"/>
        <w:autoSpaceDN w:val="0"/>
        <w:bidi w:val="0"/>
        <w:adjustRightInd w:val="0"/>
        <w:spacing w:after="0" w:line="240" w:lineRule="auto"/>
        <w:rPr>
          <w:rFonts w:asciiTheme="majorBidi" w:hAnsiTheme="majorBidi" w:cstheme="majorBidi"/>
          <w:sz w:val="32"/>
          <w:szCs w:val="32"/>
        </w:rPr>
      </w:pPr>
    </w:p>
    <w:p w:rsidR="00DD5726" w:rsidRDefault="00DD5726" w:rsidP="00DD5726">
      <w:pPr>
        <w:autoSpaceDE w:val="0"/>
        <w:autoSpaceDN w:val="0"/>
        <w:bidi w:val="0"/>
        <w:adjustRightInd w:val="0"/>
        <w:spacing w:after="0" w:line="240" w:lineRule="auto"/>
        <w:rPr>
          <w:rFonts w:cs="Fd448382-Identity-H"/>
          <w:sz w:val="15"/>
          <w:szCs w:val="15"/>
        </w:rPr>
      </w:pPr>
      <w:r w:rsidRPr="00DD5726">
        <w:rPr>
          <w:rFonts w:asciiTheme="majorBidi" w:hAnsiTheme="majorBidi" w:cstheme="majorBidi"/>
          <w:b/>
          <w:bCs/>
          <w:sz w:val="32"/>
          <w:szCs w:val="32"/>
          <w:lang w:bidi="ar-IQ"/>
        </w:rPr>
        <w:t>Differential diagnosis</w:t>
      </w:r>
    </w:p>
    <w:p w:rsidR="00DD5726" w:rsidRPr="00D42B51" w:rsidRDefault="00DD5726" w:rsidP="00DD5726">
      <w:pPr>
        <w:autoSpaceDE w:val="0"/>
        <w:autoSpaceDN w:val="0"/>
        <w:bidi w:val="0"/>
        <w:adjustRightInd w:val="0"/>
        <w:spacing w:after="0" w:line="240" w:lineRule="auto"/>
        <w:rPr>
          <w:rFonts w:asciiTheme="majorBidi" w:hAnsiTheme="majorBidi" w:cstheme="majorBidi"/>
          <w:b/>
          <w:bCs/>
          <w:sz w:val="32"/>
          <w:szCs w:val="32"/>
        </w:rPr>
      </w:pPr>
      <w:r w:rsidRPr="00DD5726">
        <w:rPr>
          <w:rFonts w:asciiTheme="majorBidi" w:hAnsiTheme="majorBidi" w:cstheme="majorBidi"/>
          <w:sz w:val="32"/>
          <w:szCs w:val="32"/>
        </w:rPr>
        <w:t xml:space="preserve"> </w:t>
      </w:r>
      <w:r w:rsidRPr="00D42B51">
        <w:rPr>
          <w:rFonts w:asciiTheme="majorBidi" w:hAnsiTheme="majorBidi" w:cstheme="majorBidi"/>
          <w:b/>
          <w:bCs/>
          <w:sz w:val="32"/>
          <w:szCs w:val="32"/>
        </w:rPr>
        <w:t>Ruminants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Clinically and at necropsy the disease resembles parturient paresis in cattle and hypocalcemia in sheep but the conditions under which the diseases occur are quite different.</w:t>
      </w:r>
    </w:p>
    <w:p w:rsidR="00DD5726" w:rsidRDefault="00DD5726" w:rsidP="00DD5726">
      <w:pPr>
        <w:autoSpaceDE w:val="0"/>
        <w:autoSpaceDN w:val="0"/>
        <w:bidi w:val="0"/>
        <w:adjustRightInd w:val="0"/>
        <w:spacing w:after="0" w:line="240" w:lineRule="auto"/>
        <w:rPr>
          <w:rFonts w:asciiTheme="majorBidi" w:hAnsiTheme="majorBidi" w:cstheme="majorBidi"/>
          <w:sz w:val="32"/>
          <w:szCs w:val="32"/>
        </w:rPr>
      </w:pP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Tick paralysis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Paralytic rabies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Poisoning by Phalaris aquatica</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Organophosphate/carbamate poisoning</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Louping ill in sheep</w:t>
      </w:r>
    </w:p>
    <w:p w:rsidR="00DD5726" w:rsidRDefault="00DD5726" w:rsidP="00DD5726">
      <w:pPr>
        <w:autoSpaceDE w:val="0"/>
        <w:autoSpaceDN w:val="0"/>
        <w:bidi w:val="0"/>
        <w:adjustRightInd w:val="0"/>
        <w:spacing w:after="0" w:line="240" w:lineRule="auto"/>
        <w:rPr>
          <w:rFonts w:asciiTheme="majorBidi" w:hAnsiTheme="majorBidi" w:cstheme="majorBidi"/>
          <w:b/>
          <w:bCs/>
          <w:sz w:val="32"/>
          <w:szCs w:val="32"/>
        </w:rPr>
      </w:pPr>
    </w:p>
    <w:p w:rsidR="00DD5726" w:rsidRPr="00DD5726" w:rsidRDefault="00DD5726" w:rsidP="00DD5726">
      <w:pPr>
        <w:autoSpaceDE w:val="0"/>
        <w:autoSpaceDN w:val="0"/>
        <w:bidi w:val="0"/>
        <w:adjustRightInd w:val="0"/>
        <w:spacing w:after="0" w:line="240" w:lineRule="auto"/>
        <w:rPr>
          <w:rFonts w:asciiTheme="majorBidi" w:hAnsiTheme="majorBidi" w:cstheme="majorBidi"/>
          <w:b/>
          <w:bCs/>
          <w:sz w:val="32"/>
          <w:szCs w:val="32"/>
        </w:rPr>
      </w:pPr>
      <w:r w:rsidRPr="00DD5726">
        <w:rPr>
          <w:rFonts w:asciiTheme="majorBidi" w:hAnsiTheme="majorBidi" w:cstheme="majorBidi"/>
          <w:b/>
          <w:bCs/>
          <w:sz w:val="32"/>
          <w:szCs w:val="32"/>
        </w:rPr>
        <w:t>Horses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Equine protozoal myelitis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Equine encephalomyelitis</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Hepatic encephalopathy</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r w:rsidRPr="00DD5726">
        <w:rPr>
          <w:rFonts w:asciiTheme="majorBidi" w:hAnsiTheme="majorBidi" w:cstheme="majorBidi"/>
          <w:sz w:val="32"/>
          <w:szCs w:val="32"/>
        </w:rPr>
        <w:t>• Paralytic rabies</w:t>
      </w:r>
    </w:p>
    <w:p w:rsidR="00532FFE" w:rsidRDefault="00532FFE" w:rsidP="00DD5726">
      <w:pPr>
        <w:autoSpaceDE w:val="0"/>
        <w:autoSpaceDN w:val="0"/>
        <w:bidi w:val="0"/>
        <w:adjustRightInd w:val="0"/>
        <w:spacing w:after="0" w:line="240" w:lineRule="auto"/>
        <w:rPr>
          <w:rFonts w:asciiTheme="majorBidi" w:hAnsiTheme="majorBidi" w:cstheme="majorBidi"/>
          <w:sz w:val="32"/>
          <w:szCs w:val="32"/>
        </w:rPr>
      </w:pPr>
    </w:p>
    <w:p w:rsidR="00DD5726" w:rsidRPr="00DD5726" w:rsidRDefault="00DD5726" w:rsidP="00532FFE">
      <w:pPr>
        <w:autoSpaceDE w:val="0"/>
        <w:autoSpaceDN w:val="0"/>
        <w:bidi w:val="0"/>
        <w:adjustRightInd w:val="0"/>
        <w:spacing w:after="0" w:line="240" w:lineRule="auto"/>
        <w:rPr>
          <w:rFonts w:asciiTheme="majorBidi" w:hAnsiTheme="majorBidi" w:cstheme="majorBidi"/>
          <w:b/>
          <w:bCs/>
          <w:sz w:val="32"/>
          <w:szCs w:val="32"/>
        </w:rPr>
      </w:pPr>
      <w:r w:rsidRPr="00DD5726">
        <w:rPr>
          <w:rFonts w:asciiTheme="majorBidi" w:hAnsiTheme="majorBidi" w:cstheme="majorBidi"/>
          <w:b/>
          <w:bCs/>
          <w:sz w:val="32"/>
          <w:szCs w:val="32"/>
        </w:rPr>
        <w:t>NECROPSY FINDINGS</w:t>
      </w:r>
    </w:p>
    <w:p w:rsidR="00D42B51" w:rsidRDefault="00DD5726" w:rsidP="00D42B51">
      <w:pPr>
        <w:jc w:val="right"/>
        <w:rPr>
          <w:rFonts w:asciiTheme="majorBidi" w:hAnsiTheme="majorBidi" w:cstheme="majorBidi"/>
          <w:sz w:val="32"/>
          <w:szCs w:val="32"/>
          <w:lang w:bidi="ar-IQ"/>
        </w:rPr>
      </w:pPr>
      <w:r w:rsidRPr="00DD5726">
        <w:rPr>
          <w:rFonts w:asciiTheme="majorBidi" w:hAnsiTheme="majorBidi" w:cstheme="majorBidi"/>
          <w:sz w:val="32"/>
          <w:szCs w:val="32"/>
        </w:rPr>
        <w:t>There are no specific changes detectable at necropsy, although the presence of suspicious feedstuffs in the forestomachs or stomach may be suggestive</w:t>
      </w:r>
      <w:r w:rsidR="00DC3045">
        <w:rPr>
          <w:rFonts w:asciiTheme="majorBidi" w:hAnsiTheme="majorBidi" w:cstheme="majorBidi"/>
          <w:sz w:val="32"/>
          <w:szCs w:val="32"/>
        </w:rPr>
        <w:t xml:space="preserve"> </w:t>
      </w:r>
      <w:r w:rsidR="00DC3045" w:rsidRPr="00DC3045">
        <w:rPr>
          <w:rFonts w:asciiTheme="majorBidi" w:hAnsiTheme="majorBidi" w:cstheme="majorBidi"/>
          <w:sz w:val="32"/>
          <w:szCs w:val="32"/>
        </w:rPr>
        <w:t>( nonspecific subendocardial and subepicardial hemorrhages and congestion of the intestines</w:t>
      </w:r>
      <w:r w:rsidR="00DC3045">
        <w:rPr>
          <w:rFonts w:asciiTheme="majorBidi" w:hAnsiTheme="majorBidi" w:cstheme="majorBidi"/>
          <w:sz w:val="32"/>
          <w:szCs w:val="32"/>
        </w:rPr>
        <w:t>)</w:t>
      </w:r>
      <w:r w:rsidR="00DC3045" w:rsidRPr="00DC3045">
        <w:rPr>
          <w:rFonts w:asciiTheme="majorBidi" w:hAnsiTheme="majorBidi" w:cstheme="majorBidi"/>
          <w:sz w:val="32"/>
          <w:szCs w:val="32"/>
        </w:rPr>
        <w:t xml:space="preserve">. </w:t>
      </w:r>
    </w:p>
    <w:p w:rsidR="00532FFE" w:rsidRDefault="00532FFE" w:rsidP="00D42B51">
      <w:pPr>
        <w:autoSpaceDE w:val="0"/>
        <w:autoSpaceDN w:val="0"/>
        <w:bidi w:val="0"/>
        <w:adjustRightInd w:val="0"/>
        <w:spacing w:after="0" w:line="240" w:lineRule="auto"/>
        <w:rPr>
          <w:rFonts w:asciiTheme="majorBidi" w:hAnsiTheme="majorBidi" w:cstheme="majorBidi"/>
          <w:b/>
          <w:bCs/>
          <w:sz w:val="40"/>
          <w:szCs w:val="40"/>
        </w:rPr>
      </w:pPr>
    </w:p>
    <w:p w:rsidR="00DC3045" w:rsidRPr="00D42B51" w:rsidRDefault="00DC3045" w:rsidP="00532FFE">
      <w:pPr>
        <w:autoSpaceDE w:val="0"/>
        <w:autoSpaceDN w:val="0"/>
        <w:bidi w:val="0"/>
        <w:adjustRightInd w:val="0"/>
        <w:spacing w:after="0" w:line="240" w:lineRule="auto"/>
        <w:rPr>
          <w:rFonts w:asciiTheme="majorBidi" w:hAnsiTheme="majorBidi" w:cstheme="majorBidi"/>
          <w:b/>
          <w:bCs/>
          <w:sz w:val="40"/>
          <w:szCs w:val="40"/>
        </w:rPr>
      </w:pPr>
      <w:r w:rsidRPr="00D42B51">
        <w:rPr>
          <w:rFonts w:asciiTheme="majorBidi" w:hAnsiTheme="majorBidi" w:cstheme="majorBidi"/>
          <w:b/>
          <w:bCs/>
          <w:sz w:val="40"/>
          <w:szCs w:val="40"/>
        </w:rPr>
        <w:lastRenderedPageBreak/>
        <w:t xml:space="preserve">Treatment </w:t>
      </w:r>
    </w:p>
    <w:p w:rsidR="00DD5726" w:rsidRPr="00DD5726" w:rsidRDefault="00DD5726" w:rsidP="00DD5726">
      <w:pPr>
        <w:autoSpaceDE w:val="0"/>
        <w:autoSpaceDN w:val="0"/>
        <w:bidi w:val="0"/>
        <w:adjustRightInd w:val="0"/>
        <w:spacing w:after="0" w:line="240" w:lineRule="auto"/>
        <w:rPr>
          <w:rFonts w:asciiTheme="majorBidi" w:hAnsiTheme="majorBidi" w:cstheme="majorBidi"/>
          <w:sz w:val="32"/>
          <w:szCs w:val="32"/>
        </w:rPr>
      </w:pPr>
    </w:p>
    <w:p w:rsidR="00DC3045" w:rsidRPr="00DC3045" w:rsidRDefault="00DC3045" w:rsidP="00D42B5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1-</w:t>
      </w:r>
      <w:r w:rsidRPr="00DC3045">
        <w:rPr>
          <w:rFonts w:asciiTheme="majorBidi" w:hAnsiTheme="majorBidi" w:cstheme="majorBidi"/>
          <w:sz w:val="32"/>
          <w:szCs w:val="32"/>
        </w:rPr>
        <w:t>high quality of intensive care fluid therapy, enteral or parenteral feeding, nasal insufflation with oxygen and mechanical ventilation if required.</w:t>
      </w:r>
    </w:p>
    <w:p w:rsidR="00DC3045" w:rsidRPr="00DC3045" w:rsidRDefault="00DC3045" w:rsidP="00D42B51">
      <w:pPr>
        <w:autoSpaceDE w:val="0"/>
        <w:autoSpaceDN w:val="0"/>
        <w:bidi w:val="0"/>
        <w:adjustRightInd w:val="0"/>
        <w:spacing w:after="0" w:line="240" w:lineRule="auto"/>
        <w:jc w:val="both"/>
        <w:rPr>
          <w:rFonts w:asciiTheme="majorBidi" w:hAnsiTheme="majorBidi" w:cstheme="majorBidi"/>
          <w:sz w:val="32"/>
          <w:szCs w:val="32"/>
        </w:rPr>
      </w:pPr>
      <w:r w:rsidRPr="00DC3045">
        <w:rPr>
          <w:rFonts w:asciiTheme="majorBidi" w:hAnsiTheme="majorBidi" w:cstheme="majorBidi"/>
          <w:sz w:val="32"/>
          <w:szCs w:val="32"/>
        </w:rPr>
        <w:t>2-Specific or polyvalent antiserum, if administered early in the course at a dose of 30 000 IU for a foal and 70 000 IU for adult horses</w:t>
      </w:r>
      <w:r>
        <w:rPr>
          <w:rFonts w:asciiTheme="majorBidi" w:hAnsiTheme="majorBidi" w:cstheme="majorBidi"/>
          <w:sz w:val="32"/>
          <w:szCs w:val="32"/>
        </w:rPr>
        <w:t>.</w:t>
      </w:r>
    </w:p>
    <w:p w:rsidR="00DC3045" w:rsidRPr="00DC3045" w:rsidRDefault="00DC3045" w:rsidP="00D42B5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3-</w:t>
      </w:r>
      <w:r w:rsidRPr="00DC3045">
        <w:rPr>
          <w:rFonts w:asciiTheme="majorBidi" w:hAnsiTheme="majorBidi" w:cstheme="majorBidi"/>
          <w:sz w:val="32"/>
          <w:szCs w:val="32"/>
        </w:rPr>
        <w:t>Muzzling may be required to prevent aspiration pneumonia and frequent turning to prevent muscle necrosis</w:t>
      </w:r>
      <w:r w:rsidR="007C1819" w:rsidRPr="007C1819">
        <w:rPr>
          <w:rFonts w:asciiTheme="majorBidi" w:hAnsiTheme="majorBidi" w:cstheme="majorBidi"/>
          <w:sz w:val="32"/>
          <w:szCs w:val="32"/>
        </w:rPr>
        <w:t xml:space="preserve"> </w:t>
      </w:r>
      <w:r w:rsidR="007C1819" w:rsidRPr="00DC3045">
        <w:rPr>
          <w:rFonts w:asciiTheme="majorBidi" w:hAnsiTheme="majorBidi" w:cstheme="majorBidi"/>
          <w:sz w:val="32"/>
          <w:szCs w:val="32"/>
        </w:rPr>
        <w:t>and decubital ulcers.</w:t>
      </w:r>
    </w:p>
    <w:p w:rsidR="007C1819" w:rsidRPr="00DC3045" w:rsidRDefault="007C1819" w:rsidP="00D42B5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4-</w:t>
      </w:r>
      <w:r w:rsidR="00DC3045" w:rsidRPr="00DC3045">
        <w:rPr>
          <w:rFonts w:asciiTheme="majorBidi" w:hAnsiTheme="majorBidi" w:cstheme="majorBidi"/>
          <w:sz w:val="32"/>
          <w:szCs w:val="32"/>
        </w:rPr>
        <w:t>Bladder catheterization</w:t>
      </w:r>
      <w:r w:rsidRPr="007C1819">
        <w:rPr>
          <w:rFonts w:asciiTheme="majorBidi" w:hAnsiTheme="majorBidi" w:cstheme="majorBidi"/>
          <w:sz w:val="32"/>
          <w:szCs w:val="32"/>
        </w:rPr>
        <w:t xml:space="preserve"> </w:t>
      </w:r>
      <w:r w:rsidRPr="00DC3045">
        <w:rPr>
          <w:rFonts w:asciiTheme="majorBidi" w:hAnsiTheme="majorBidi" w:cstheme="majorBidi"/>
          <w:sz w:val="32"/>
          <w:szCs w:val="32"/>
        </w:rPr>
        <w:t>may be required in horses that do</w:t>
      </w:r>
    </w:p>
    <w:p w:rsidR="007C1819" w:rsidRPr="00DC3045" w:rsidRDefault="007C1819" w:rsidP="00D42B51">
      <w:pPr>
        <w:autoSpaceDE w:val="0"/>
        <w:autoSpaceDN w:val="0"/>
        <w:bidi w:val="0"/>
        <w:adjustRightInd w:val="0"/>
        <w:spacing w:after="0" w:line="240" w:lineRule="auto"/>
        <w:jc w:val="both"/>
        <w:rPr>
          <w:rFonts w:asciiTheme="majorBidi" w:hAnsiTheme="majorBidi" w:cstheme="majorBidi"/>
          <w:sz w:val="32"/>
          <w:szCs w:val="32"/>
        </w:rPr>
      </w:pPr>
      <w:r w:rsidRPr="00DC3045">
        <w:rPr>
          <w:rFonts w:asciiTheme="majorBidi" w:hAnsiTheme="majorBidi" w:cstheme="majorBidi"/>
          <w:sz w:val="32"/>
          <w:szCs w:val="32"/>
        </w:rPr>
        <w:t>not urinate</w:t>
      </w:r>
    </w:p>
    <w:p w:rsidR="007C1819" w:rsidRPr="007C1819" w:rsidRDefault="007C1819" w:rsidP="00D42B5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5-</w:t>
      </w:r>
      <w:r w:rsidRPr="007C1819">
        <w:rPr>
          <w:rFonts w:asciiTheme="majorBidi" w:hAnsiTheme="majorBidi" w:cstheme="majorBidi"/>
          <w:sz w:val="32"/>
          <w:szCs w:val="32"/>
        </w:rPr>
        <w:t>Mineral oil is used to prevent constipation</w:t>
      </w:r>
      <w:r>
        <w:rPr>
          <w:rFonts w:asciiTheme="majorBidi" w:hAnsiTheme="majorBidi" w:cstheme="majorBidi"/>
          <w:sz w:val="32"/>
          <w:szCs w:val="32"/>
        </w:rPr>
        <w:t>.</w:t>
      </w:r>
    </w:p>
    <w:p w:rsidR="00D42B51" w:rsidRPr="007C1819" w:rsidRDefault="007C1819" w:rsidP="00D42B51">
      <w:p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6-</w:t>
      </w:r>
      <w:r w:rsidRPr="007C1819">
        <w:rPr>
          <w:rFonts w:asciiTheme="majorBidi" w:hAnsiTheme="majorBidi" w:cstheme="majorBidi"/>
          <w:sz w:val="32"/>
          <w:szCs w:val="32"/>
        </w:rPr>
        <w:t xml:space="preserve"> antimicrobial drugs are used to treat secondary complications such as aspiration pneumonia.</w:t>
      </w:r>
      <w:r w:rsidR="00D42B51" w:rsidRPr="00D42B51">
        <w:rPr>
          <w:rFonts w:asciiTheme="majorBidi" w:hAnsiTheme="majorBidi" w:cstheme="majorBidi"/>
          <w:sz w:val="32"/>
          <w:szCs w:val="32"/>
        </w:rPr>
        <w:t xml:space="preserve"> </w:t>
      </w:r>
      <w:r w:rsidR="00D42B51" w:rsidRPr="007C1819">
        <w:rPr>
          <w:rFonts w:asciiTheme="majorBidi" w:hAnsiTheme="majorBidi" w:cstheme="majorBidi"/>
          <w:sz w:val="32"/>
          <w:szCs w:val="32"/>
        </w:rPr>
        <w:t>Therapy should avoid the use of drugs that deplete the</w:t>
      </w:r>
      <w:r w:rsidR="00D42B51" w:rsidRPr="00D42B51">
        <w:rPr>
          <w:rFonts w:asciiTheme="majorBidi" w:hAnsiTheme="majorBidi" w:cstheme="majorBidi"/>
          <w:sz w:val="32"/>
          <w:szCs w:val="32"/>
        </w:rPr>
        <w:t xml:space="preserve"> </w:t>
      </w:r>
      <w:r w:rsidR="00D42B51" w:rsidRPr="007C1819">
        <w:rPr>
          <w:rFonts w:asciiTheme="majorBidi" w:hAnsiTheme="majorBidi" w:cstheme="majorBidi"/>
          <w:sz w:val="32"/>
          <w:szCs w:val="32"/>
        </w:rPr>
        <w:t>neuromuscular junction of acetylcholine, such as neostigmine,</w:t>
      </w:r>
      <w:r w:rsidR="00D42B51" w:rsidRPr="00D42B51">
        <w:rPr>
          <w:rFonts w:asciiTheme="majorBidi" w:hAnsiTheme="majorBidi" w:cstheme="majorBidi"/>
          <w:sz w:val="32"/>
          <w:szCs w:val="32"/>
        </w:rPr>
        <w:t xml:space="preserve"> </w:t>
      </w:r>
      <w:r w:rsidR="00D42B51" w:rsidRPr="007C1819">
        <w:rPr>
          <w:rFonts w:asciiTheme="majorBidi" w:hAnsiTheme="majorBidi" w:cstheme="majorBidi"/>
          <w:sz w:val="32"/>
          <w:szCs w:val="32"/>
        </w:rPr>
        <w:t>and those, such as procaine penicillin, tetracyclines, and</w:t>
      </w:r>
      <w:r w:rsidR="00D42B51" w:rsidRPr="00D42B51">
        <w:rPr>
          <w:rFonts w:asciiTheme="majorBidi" w:hAnsiTheme="majorBidi" w:cstheme="majorBidi"/>
          <w:sz w:val="32"/>
          <w:szCs w:val="32"/>
        </w:rPr>
        <w:t xml:space="preserve"> </w:t>
      </w:r>
      <w:r w:rsidR="00D42B51" w:rsidRPr="007C1819">
        <w:rPr>
          <w:rFonts w:asciiTheme="majorBidi" w:hAnsiTheme="majorBidi" w:cstheme="majorBidi"/>
          <w:sz w:val="32"/>
          <w:szCs w:val="32"/>
        </w:rPr>
        <w:t>aminoglycosides, that potentiate neuromuscular weakness.</w:t>
      </w:r>
    </w:p>
    <w:p w:rsidR="007C1819" w:rsidRPr="00DC3045" w:rsidRDefault="007C1819" w:rsidP="007C1819">
      <w:pPr>
        <w:autoSpaceDE w:val="0"/>
        <w:autoSpaceDN w:val="0"/>
        <w:bidi w:val="0"/>
        <w:adjustRightInd w:val="0"/>
        <w:spacing w:after="0" w:line="240" w:lineRule="auto"/>
        <w:rPr>
          <w:rFonts w:asciiTheme="majorBidi" w:hAnsiTheme="majorBidi" w:cstheme="majorBidi"/>
          <w:sz w:val="32"/>
          <w:szCs w:val="32"/>
        </w:rPr>
      </w:pPr>
    </w:p>
    <w:p w:rsidR="007C1819" w:rsidRPr="00D42B51" w:rsidRDefault="007C1819" w:rsidP="007C1819">
      <w:pPr>
        <w:autoSpaceDE w:val="0"/>
        <w:autoSpaceDN w:val="0"/>
        <w:bidi w:val="0"/>
        <w:adjustRightInd w:val="0"/>
        <w:spacing w:after="0" w:line="240" w:lineRule="auto"/>
        <w:rPr>
          <w:rFonts w:asciiTheme="majorBidi" w:hAnsiTheme="majorBidi" w:cstheme="majorBidi"/>
          <w:b/>
          <w:bCs/>
          <w:sz w:val="32"/>
          <w:szCs w:val="32"/>
        </w:rPr>
      </w:pPr>
      <w:r w:rsidRPr="00D42B51">
        <w:rPr>
          <w:rFonts w:asciiTheme="majorBidi" w:hAnsiTheme="majorBidi" w:cstheme="majorBidi"/>
          <w:b/>
          <w:bCs/>
          <w:sz w:val="32"/>
          <w:szCs w:val="32"/>
        </w:rPr>
        <w:t>CONTROL</w:t>
      </w: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1-</w:t>
      </w:r>
      <w:r w:rsidRPr="007C1819">
        <w:rPr>
          <w:rFonts w:asciiTheme="majorBidi" w:hAnsiTheme="majorBidi" w:cstheme="majorBidi"/>
          <w:sz w:val="32"/>
          <w:szCs w:val="32"/>
        </w:rPr>
        <w:t xml:space="preserve"> correction of dietary deficiencies by supplementation with phosphorus or protein</w:t>
      </w:r>
      <w:r>
        <w:rPr>
          <w:rFonts w:asciiTheme="majorBidi" w:hAnsiTheme="majorBidi" w:cstheme="majorBidi"/>
          <w:sz w:val="32"/>
          <w:szCs w:val="32"/>
        </w:rPr>
        <w:t>.</w:t>
      </w: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2-</w:t>
      </w:r>
      <w:r w:rsidRPr="007C1819">
        <w:rPr>
          <w:rFonts w:asciiTheme="majorBidi" w:hAnsiTheme="majorBidi" w:cstheme="majorBidi"/>
          <w:sz w:val="32"/>
          <w:szCs w:val="32"/>
        </w:rPr>
        <w:t xml:space="preserve"> Hygienic disposal of carcasses is advisable to prevent further pasture contamination</w:t>
      </w:r>
      <w:r>
        <w:rPr>
          <w:rFonts w:asciiTheme="majorBidi" w:hAnsiTheme="majorBidi" w:cstheme="majorBidi"/>
          <w:sz w:val="32"/>
          <w:szCs w:val="32"/>
        </w:rPr>
        <w:t>.</w:t>
      </w: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r>
        <w:rPr>
          <w:rFonts w:asciiTheme="majorBidi" w:hAnsiTheme="majorBidi" w:cstheme="majorBidi"/>
          <w:sz w:val="32"/>
          <w:szCs w:val="32"/>
        </w:rPr>
        <w:t>3-</w:t>
      </w:r>
      <w:r w:rsidRPr="007C1819">
        <w:rPr>
          <w:rFonts w:asciiTheme="majorBidi" w:hAnsiTheme="majorBidi" w:cstheme="majorBidi"/>
          <w:sz w:val="32"/>
          <w:szCs w:val="32"/>
        </w:rPr>
        <w:t xml:space="preserve"> Vaccination</w:t>
      </w:r>
      <w:r w:rsidR="00461842">
        <w:rPr>
          <w:rFonts w:asciiTheme="majorBidi" w:hAnsiTheme="majorBidi" w:cstheme="majorBidi"/>
          <w:sz w:val="32"/>
          <w:szCs w:val="32"/>
        </w:rPr>
        <w:t>.</w:t>
      </w: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p>
    <w:p w:rsidR="007C1819" w:rsidRPr="007C1819" w:rsidRDefault="007C1819" w:rsidP="007C1819">
      <w:pPr>
        <w:autoSpaceDE w:val="0"/>
        <w:autoSpaceDN w:val="0"/>
        <w:bidi w:val="0"/>
        <w:adjustRightInd w:val="0"/>
        <w:spacing w:after="0" w:line="240" w:lineRule="auto"/>
        <w:rPr>
          <w:rFonts w:asciiTheme="majorBidi" w:hAnsiTheme="majorBidi" w:cstheme="majorBidi"/>
          <w:sz w:val="32"/>
          <w:szCs w:val="32"/>
        </w:rPr>
      </w:pPr>
    </w:p>
    <w:p w:rsidR="00DC3045" w:rsidRPr="00DC3045" w:rsidRDefault="00DC3045" w:rsidP="00DC3045">
      <w:pPr>
        <w:autoSpaceDE w:val="0"/>
        <w:autoSpaceDN w:val="0"/>
        <w:bidi w:val="0"/>
        <w:adjustRightInd w:val="0"/>
        <w:spacing w:after="0" w:line="240" w:lineRule="auto"/>
        <w:rPr>
          <w:rFonts w:asciiTheme="majorBidi" w:hAnsiTheme="majorBidi" w:cstheme="majorBidi"/>
          <w:sz w:val="32"/>
          <w:szCs w:val="32"/>
        </w:rPr>
      </w:pPr>
    </w:p>
    <w:p w:rsidR="00DC3045" w:rsidRPr="00DC3045" w:rsidRDefault="00DC3045" w:rsidP="00DC3045">
      <w:pPr>
        <w:autoSpaceDE w:val="0"/>
        <w:autoSpaceDN w:val="0"/>
        <w:bidi w:val="0"/>
        <w:adjustRightInd w:val="0"/>
        <w:spacing w:after="0" w:line="240" w:lineRule="auto"/>
        <w:rPr>
          <w:rFonts w:asciiTheme="majorBidi" w:hAnsiTheme="majorBidi" w:cstheme="majorBidi"/>
          <w:sz w:val="32"/>
          <w:szCs w:val="32"/>
        </w:rPr>
      </w:pPr>
    </w:p>
    <w:p w:rsidR="00DC3045" w:rsidRPr="00DC3045" w:rsidRDefault="00DC3045" w:rsidP="00DC3045">
      <w:pPr>
        <w:autoSpaceDE w:val="0"/>
        <w:autoSpaceDN w:val="0"/>
        <w:bidi w:val="0"/>
        <w:adjustRightInd w:val="0"/>
        <w:spacing w:after="0" w:line="240" w:lineRule="auto"/>
        <w:rPr>
          <w:rFonts w:asciiTheme="majorBidi" w:hAnsiTheme="majorBidi" w:cstheme="majorBidi"/>
          <w:sz w:val="32"/>
          <w:szCs w:val="32"/>
        </w:rPr>
      </w:pPr>
    </w:p>
    <w:p w:rsidR="00DC3045" w:rsidRPr="00DC3045" w:rsidRDefault="00DC3045" w:rsidP="00DC3045">
      <w:pPr>
        <w:autoSpaceDE w:val="0"/>
        <w:autoSpaceDN w:val="0"/>
        <w:bidi w:val="0"/>
        <w:adjustRightInd w:val="0"/>
        <w:spacing w:after="0" w:line="240" w:lineRule="auto"/>
        <w:rPr>
          <w:rFonts w:asciiTheme="majorBidi" w:hAnsiTheme="majorBidi" w:cstheme="majorBidi"/>
          <w:sz w:val="32"/>
          <w:szCs w:val="32"/>
        </w:rPr>
      </w:pPr>
    </w:p>
    <w:p w:rsidR="00DD5726" w:rsidRPr="00DD5726" w:rsidRDefault="00DD5726">
      <w:pPr>
        <w:jc w:val="right"/>
        <w:rPr>
          <w:rFonts w:asciiTheme="majorBidi" w:hAnsiTheme="majorBidi" w:cstheme="majorBidi"/>
          <w:sz w:val="32"/>
          <w:szCs w:val="32"/>
          <w:rtl/>
          <w:lang w:bidi="ar-IQ"/>
        </w:rPr>
      </w:pPr>
    </w:p>
    <w:sectPr w:rsidR="00DD5726" w:rsidRPr="00DD5726" w:rsidSect="001C1944">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762" w:rsidRDefault="009F7762" w:rsidP="000A1530">
      <w:pPr>
        <w:spacing w:after="0" w:line="240" w:lineRule="auto"/>
      </w:pPr>
      <w:r>
        <w:separator/>
      </w:r>
    </w:p>
  </w:endnote>
  <w:endnote w:type="continuationSeparator" w:id="1">
    <w:p w:rsidR="009F7762" w:rsidRDefault="009F7762" w:rsidP="000A1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d284871-Identity-H">
    <w:panose1 w:val="00000000000000000000"/>
    <w:charset w:val="B2"/>
    <w:family w:val="auto"/>
    <w:notTrueType/>
    <w:pitch w:val="default"/>
    <w:sig w:usb0="00002001" w:usb1="00000000" w:usb2="00000000" w:usb3="00000000" w:csb0="00000040" w:csb1="00000000"/>
  </w:font>
  <w:font w:name="Fd867942-Identity-H">
    <w:panose1 w:val="00000000000000000000"/>
    <w:charset w:val="B2"/>
    <w:family w:val="auto"/>
    <w:notTrueType/>
    <w:pitch w:val="default"/>
    <w:sig w:usb0="00002001" w:usb1="00000000" w:usb2="00000000" w:usb3="00000000" w:csb0="00000040" w:csb1="00000000"/>
  </w:font>
  <w:font w:name="Fd340935-Identity-H">
    <w:panose1 w:val="00000000000000000000"/>
    <w:charset w:val="B2"/>
    <w:family w:val="auto"/>
    <w:notTrueType/>
    <w:pitch w:val="default"/>
    <w:sig w:usb0="00002001" w:usb1="00000000" w:usb2="00000000" w:usb3="00000000" w:csb0="00000040" w:csb1="00000000"/>
  </w:font>
  <w:font w:name="Fd448382-Identity-H">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43282"/>
      <w:docPartObj>
        <w:docPartGallery w:val="Page Numbers (Bottom of Page)"/>
        <w:docPartUnique/>
      </w:docPartObj>
    </w:sdtPr>
    <w:sdtContent>
      <w:p w:rsidR="000A1530" w:rsidRDefault="000A1530">
        <w:pPr>
          <w:pStyle w:val="Footer"/>
          <w:jc w:val="center"/>
        </w:pPr>
        <w:fldSimple w:instr=" PAGE   \* MERGEFORMAT ">
          <w:r w:rsidR="00532FFE">
            <w:rPr>
              <w:noProof/>
              <w:rtl/>
            </w:rPr>
            <w:t>6</w:t>
          </w:r>
        </w:fldSimple>
      </w:p>
    </w:sdtContent>
  </w:sdt>
  <w:p w:rsidR="000A1530" w:rsidRDefault="000A1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762" w:rsidRDefault="009F7762" w:rsidP="000A1530">
      <w:pPr>
        <w:spacing w:after="0" w:line="240" w:lineRule="auto"/>
      </w:pPr>
      <w:r>
        <w:separator/>
      </w:r>
    </w:p>
  </w:footnote>
  <w:footnote w:type="continuationSeparator" w:id="1">
    <w:p w:rsidR="009F7762" w:rsidRDefault="009F7762" w:rsidP="000A1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30" w:rsidRDefault="000A1530" w:rsidP="000A1530">
    <w:pPr>
      <w:pStyle w:val="Header"/>
      <w:rPr>
        <w:lang w:bidi="ar-IQ"/>
      </w:rPr>
    </w:pPr>
    <w:r>
      <w:rPr>
        <w:lang w:bidi="ar-IQ"/>
      </w:rPr>
      <w:t>4</w:t>
    </w:r>
    <w:r w:rsidRPr="006913A5">
      <w:rPr>
        <w:vertAlign w:val="superscript"/>
        <w:lang w:bidi="ar-IQ"/>
      </w:rPr>
      <w:t>th</w:t>
    </w:r>
    <w:r>
      <w:rPr>
        <w:lang w:bidi="ar-IQ"/>
      </w:rPr>
      <w:t xml:space="preserve"> stage                                     Infectious diseases                            ASS. Lect.  Ahmed  AL-Zuhairi</w:t>
    </w:r>
  </w:p>
  <w:p w:rsidR="000A1530" w:rsidRDefault="000A1530">
    <w:pPr>
      <w:pStyle w:val="Header"/>
      <w:rPr>
        <w:rFonts w:hint="cs"/>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B2EA0"/>
    <w:multiLevelType w:val="hybridMultilevel"/>
    <w:tmpl w:val="8C96EA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E30C3"/>
    <w:multiLevelType w:val="hybridMultilevel"/>
    <w:tmpl w:val="AE42C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519D6"/>
    <w:multiLevelType w:val="hybridMultilevel"/>
    <w:tmpl w:val="B55614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5534"/>
    <w:rsid w:val="0000644D"/>
    <w:rsid w:val="000134C8"/>
    <w:rsid w:val="00017015"/>
    <w:rsid w:val="0007273C"/>
    <w:rsid w:val="000A1530"/>
    <w:rsid w:val="000F553B"/>
    <w:rsid w:val="00135A73"/>
    <w:rsid w:val="00184DEB"/>
    <w:rsid w:val="001C1944"/>
    <w:rsid w:val="00214CD5"/>
    <w:rsid w:val="002D6F79"/>
    <w:rsid w:val="00302174"/>
    <w:rsid w:val="004225A3"/>
    <w:rsid w:val="00461842"/>
    <w:rsid w:val="004636D5"/>
    <w:rsid w:val="00532FFE"/>
    <w:rsid w:val="00552A38"/>
    <w:rsid w:val="006264D7"/>
    <w:rsid w:val="006E0FD1"/>
    <w:rsid w:val="007C1819"/>
    <w:rsid w:val="0081329F"/>
    <w:rsid w:val="008C5534"/>
    <w:rsid w:val="008E7EBB"/>
    <w:rsid w:val="00993A2E"/>
    <w:rsid w:val="009C36E2"/>
    <w:rsid w:val="009E46AA"/>
    <w:rsid w:val="009E475A"/>
    <w:rsid w:val="009F7762"/>
    <w:rsid w:val="00A50984"/>
    <w:rsid w:val="00BA5FD2"/>
    <w:rsid w:val="00BC206C"/>
    <w:rsid w:val="00C0064D"/>
    <w:rsid w:val="00C9363D"/>
    <w:rsid w:val="00CB45C5"/>
    <w:rsid w:val="00CC7E6B"/>
    <w:rsid w:val="00CD7F45"/>
    <w:rsid w:val="00CE7AA5"/>
    <w:rsid w:val="00D42B51"/>
    <w:rsid w:val="00D4748D"/>
    <w:rsid w:val="00DC1DBF"/>
    <w:rsid w:val="00DC3045"/>
    <w:rsid w:val="00DD5726"/>
    <w:rsid w:val="00DD696F"/>
    <w:rsid w:val="00E235DB"/>
    <w:rsid w:val="00E55E70"/>
    <w:rsid w:val="00F27A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4D"/>
    <w:pPr>
      <w:ind w:left="720"/>
      <w:contextualSpacing/>
    </w:pPr>
  </w:style>
  <w:style w:type="paragraph" w:styleId="Header">
    <w:name w:val="header"/>
    <w:basedOn w:val="Normal"/>
    <w:link w:val="HeaderChar"/>
    <w:uiPriority w:val="99"/>
    <w:unhideWhenUsed/>
    <w:rsid w:val="000A15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1530"/>
  </w:style>
  <w:style w:type="paragraph" w:styleId="Footer">
    <w:name w:val="footer"/>
    <w:basedOn w:val="Normal"/>
    <w:link w:val="FooterChar"/>
    <w:uiPriority w:val="99"/>
    <w:unhideWhenUsed/>
    <w:rsid w:val="000A15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15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6</Pages>
  <Words>1192</Words>
  <Characters>6795</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DIYALA-SAT</dc:creator>
  <cp:lastModifiedBy>PCI</cp:lastModifiedBy>
  <cp:revision>15</cp:revision>
  <cp:lastPrinted>2013-12-02T05:30:00Z</cp:lastPrinted>
  <dcterms:created xsi:type="dcterms:W3CDTF">2013-11-26T18:38:00Z</dcterms:created>
  <dcterms:modified xsi:type="dcterms:W3CDTF">2013-12-02T05:34:00Z</dcterms:modified>
</cp:coreProperties>
</file>